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53D" w14:textId="4E4B062A" w:rsidR="000F092F" w:rsidRDefault="00FB0B42">
      <w:pPr>
        <w:widowControl w:val="0"/>
        <w:jc w:val="center"/>
      </w:pPr>
      <w:r>
        <w:rPr>
          <w:noProof/>
        </w:rPr>
        <w:drawing>
          <wp:inline distT="0" distB="0" distL="0" distR="0" wp14:anchorId="2F38544C" wp14:editId="10D230F4">
            <wp:extent cx="2360645" cy="615382"/>
            <wp:effectExtent l="0" t="0" r="0" b="0"/>
            <wp:docPr id="6" name="Picture 6" descr="A green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sign with white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4764" cy="62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31613" w14:textId="77777777" w:rsidR="00796CEB" w:rsidRDefault="00796CEB">
      <w:pPr>
        <w:widowControl w:val="0"/>
        <w:jc w:val="center"/>
      </w:pPr>
    </w:p>
    <w:p w14:paraId="77DBBE96" w14:textId="44D19C46" w:rsidR="00BB3A7D" w:rsidRPr="005C40AC" w:rsidRDefault="007869DE">
      <w:pPr>
        <w:widowControl w:val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3D0C46" wp14:editId="04ADA903">
                <wp:simplePos x="0" y="0"/>
                <wp:positionH relativeFrom="column">
                  <wp:posOffset>122555</wp:posOffset>
                </wp:positionH>
                <wp:positionV relativeFrom="paragraph">
                  <wp:posOffset>232410</wp:posOffset>
                </wp:positionV>
                <wp:extent cx="5943600" cy="1759585"/>
                <wp:effectExtent l="0" t="0" r="0" b="0"/>
                <wp:wrapTight wrapText="bothSides">
                  <wp:wrapPolygon edited="0">
                    <wp:start x="231" y="780"/>
                    <wp:lineTo x="231" y="20735"/>
                    <wp:lineTo x="21323" y="20735"/>
                    <wp:lineTo x="21323" y="780"/>
                    <wp:lineTo x="231" y="780"/>
                  </wp:wrapPolygon>
                </wp:wrapTight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759585"/>
                          <a:chOff x="1701" y="1804"/>
                          <a:chExt cx="9360" cy="288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804"/>
                            <a:ext cx="46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38770571" w14:textId="172BAC4D" w:rsidR="005C552E" w:rsidRPr="00E134FF" w:rsidRDefault="005C40AC" w:rsidP="005C552E">
                              <w:pPr>
                                <w:ind w:left="1350" w:hanging="1350"/>
                              </w:pPr>
                              <w:r>
                                <w:t xml:space="preserve">TITLE: </w:t>
                              </w:r>
                              <w:r w:rsidR="00A60E9D">
                                <w:tab/>
                              </w:r>
                              <w:r w:rsidR="00C266C0">
                                <w:t>Bill Randomize to Government Election Student A Ballots</w:t>
                              </w:r>
                            </w:p>
                            <w:p w14:paraId="55026B74" w14:textId="77777777" w:rsidR="00431D90" w:rsidRPr="00E134FF" w:rsidRDefault="00431D90" w:rsidP="00431D90"/>
                            <w:p w14:paraId="58E1204C" w14:textId="78BC37D4" w:rsidR="00431D90" w:rsidRPr="00E134FF" w:rsidRDefault="00431D90" w:rsidP="00431D90">
                              <w:pPr>
                                <w:ind w:left="1350" w:hanging="1350"/>
                              </w:pPr>
                              <w:r w:rsidRPr="00E134FF">
                                <w:t xml:space="preserve">AUTHORS: </w:t>
                              </w:r>
                              <w:r w:rsidRPr="00E134FF">
                                <w:tab/>
                              </w:r>
                              <w:r w:rsidR="006430F8" w:rsidRPr="00E134FF">
                                <w:t>Zach Tuf</w:t>
                              </w:r>
                              <w:r w:rsidR="00332A07">
                                <w:t>e</w:t>
                              </w:r>
                              <w:r w:rsidR="006430F8" w:rsidRPr="00E134FF">
                                <w:t>nkjian</w:t>
                              </w:r>
                              <w:r w:rsidR="00FB0B42">
                                <w:t>,</w:t>
                              </w:r>
                              <w:r w:rsidR="00883E4F">
                                <w:t xml:space="preserve"> </w:t>
                              </w:r>
                              <w:r w:rsidR="00FB0B42">
                                <w:t>Cameron Werner</w:t>
                              </w:r>
                            </w:p>
                            <w:p w14:paraId="4FA0F7AC" w14:textId="77777777" w:rsidR="00431D90" w:rsidRPr="00E134FF" w:rsidRDefault="00431D90" w:rsidP="00431D90"/>
                            <w:p w14:paraId="6D4A692F" w14:textId="7800D24E" w:rsidR="00431D90" w:rsidRPr="001E407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ind w:left="1350" w:hanging="1350"/>
                                <w:rPr>
                                  <w:u w:val="single"/>
                                </w:rPr>
                              </w:pPr>
                              <w:r w:rsidRPr="00E134FF">
                                <w:t xml:space="preserve">SPONSORS: </w:t>
                              </w:r>
                              <w:r w:rsidR="00D112AB">
                                <w:t xml:space="preserve">Bethel Tesfai, </w:t>
                              </w:r>
                              <w:r w:rsidR="00B80BB0">
                                <w:t>Nick Madincea</w:t>
                              </w:r>
                              <w:r w:rsidR="00D112AB">
                                <w:t>, Ginger Gordon, Clay Jeha</w:t>
                              </w:r>
                              <w:r w:rsidR="00076727">
                                <w:t>, Harper Taylor</w:t>
                              </w:r>
                              <w:r w:rsidR="00AE6574">
                                <w:t>, Gabi Vela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804"/>
                            <a:ext cx="46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7D720DE3" w14:textId="14E7B71E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>NUMBER: ___</w:t>
                              </w:r>
                              <w:r w:rsidR="0065330B">
                                <w:rPr>
                                  <w:u w:val="single"/>
                                </w:rPr>
                                <w:t>SE</w:t>
                              </w:r>
                              <w:r w:rsidR="005C40AC" w:rsidRPr="005C40AC">
                                <w:rPr>
                                  <w:u w:val="single"/>
                                </w:rPr>
                                <w:t xml:space="preserve"> 6</w:t>
                              </w:r>
                              <w:r w:rsidR="00332A07">
                                <w:rPr>
                                  <w:u w:val="single"/>
                                </w:rPr>
                                <w:t>9</w:t>
                              </w:r>
                              <w:r w:rsidR="005C40AC" w:rsidRPr="005C40AC">
                                <w:rPr>
                                  <w:u w:val="single"/>
                                </w:rPr>
                                <w:t>-</w:t>
                              </w:r>
                              <w:r w:rsidR="00CF74A0">
                                <w:rPr>
                                  <w:u w:val="single"/>
                                </w:rPr>
                                <w:t>1</w:t>
                              </w:r>
                              <w:r w:rsidR="006C2569">
                                <w:rPr>
                                  <w:u w:val="single"/>
                                </w:rPr>
                                <w:t>6</w:t>
                              </w:r>
                              <w:r w:rsidR="005C40AC">
                                <w:rPr>
                                  <w:u w:val="single"/>
                                </w:rPr>
                                <w:t>__</w:t>
                              </w:r>
                              <w:r w:rsidRPr="005C40AC">
                                <w:rPr>
                                  <w:u w:val="single"/>
                                </w:rPr>
                                <w:t>_</w:t>
                              </w:r>
                            </w:p>
                            <w:p w14:paraId="1B8BB19B" w14:textId="43E0085D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>DATE SUMBITTED: _</w:t>
                              </w:r>
                              <w:r w:rsidR="005C40AC">
                                <w:t>_</w:t>
                              </w:r>
                              <w:r>
                                <w:t>_</w:t>
                              </w:r>
                              <w:r w:rsidR="00332A07">
                                <w:rPr>
                                  <w:u w:val="single"/>
                                </w:rPr>
                                <w:t>1</w:t>
                              </w:r>
                              <w:r w:rsidR="00C266C0">
                                <w:rPr>
                                  <w:u w:val="single"/>
                                </w:rPr>
                                <w:t>/30/</w:t>
                              </w:r>
                              <w:r w:rsidR="007869DE">
                                <w:rPr>
                                  <w:u w:val="single"/>
                                </w:rPr>
                                <w:t>2</w:t>
                              </w:r>
                              <w:r w:rsidR="00FB0B42">
                                <w:rPr>
                                  <w:u w:val="single"/>
                                </w:rPr>
                                <w:t>2</w:t>
                              </w:r>
                              <w:r w:rsidR="005C40AC" w:rsidRPr="000F092F">
                                <w:rPr>
                                  <w:u w:val="single"/>
                                </w:rPr>
                                <w:t>_</w:t>
                              </w:r>
                              <w:r w:rsidRPr="000F092F">
                                <w:rPr>
                                  <w:u w:val="single"/>
                                </w:rPr>
                                <w:t>__</w:t>
                              </w:r>
                              <w:r>
                                <w:t xml:space="preserve"> </w:t>
                              </w:r>
                            </w:p>
                            <w:p w14:paraId="59294FC3" w14:textId="77777777" w:rsidR="00431D90" w:rsidRDefault="00431D90" w:rsidP="005C40AC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center"/>
                              </w:pPr>
                            </w:p>
                            <w:p w14:paraId="20E5DE7B" w14:textId="74267995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 xml:space="preserve">VOTE: </w:t>
                              </w:r>
                              <w:r w:rsidR="008B27C9">
                                <w:t>PASSES</w:t>
                              </w:r>
                            </w:p>
                            <w:p w14:paraId="2D94EB14" w14:textId="70E42D1F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 xml:space="preserve">FOR: </w:t>
                              </w:r>
                              <w:r w:rsidR="008B27C9">
                                <w:t>40</w:t>
                              </w:r>
                            </w:p>
                            <w:p w14:paraId="450B224D" w14:textId="099A0744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 xml:space="preserve">AGAINST: </w:t>
                              </w:r>
                              <w:r w:rsidR="008B27C9">
                                <w:t>0</w:t>
                              </w:r>
                            </w:p>
                            <w:p w14:paraId="572FBB1D" w14:textId="541D34F3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 xml:space="preserve">ABSTAIN: </w:t>
                              </w:r>
                              <w:r w:rsidR="008B27C9">
                                <w:t>1</w:t>
                              </w:r>
                            </w:p>
                            <w:p w14:paraId="5D2A2AE3" w14:textId="3277D789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 xml:space="preserve">Conflict of Interest: </w:t>
                              </w:r>
                              <w:r w:rsidR="008B27C9">
                                <w:t>0</w:t>
                              </w:r>
                            </w:p>
                            <w:p w14:paraId="35BC4120" w14:textId="6E40B58C" w:rsidR="00431D90" w:rsidRPr="001E407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  <w:rPr>
                                  <w:u w:val="single"/>
                                </w:rPr>
                              </w:pPr>
                              <w:r>
                                <w:t xml:space="preserve">NOT PRESENT: </w:t>
                              </w:r>
                              <w:r w:rsidR="008B27C9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D0C46" id="Group 6" o:spid="_x0000_s1026" style="position:absolute;left:0;text-align:left;margin-left:9.65pt;margin-top:18.3pt;width:468pt;height:138.55pt;z-index:251657728" coordorigin="1701,1804" coordsize="936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01;top:1804;width:468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" filled="f" stroked="f">
                  <v:textbox inset=",7.2pt,,7.2pt">
                    <w:txbxContent>
                      <w:p w14:paraId="38770571" w14:textId="172BAC4D" w:rsidR="005C552E" w:rsidRPr="00E134FF" w:rsidRDefault="005C40AC" w:rsidP="005C552E">
                        <w:pPr>
                          <w:ind w:left="1350" w:hanging="1350"/>
                        </w:pPr>
                        <w:r>
                          <w:t xml:space="preserve">TITLE: </w:t>
                        </w:r>
                        <w:r w:rsidR="00A60E9D">
                          <w:tab/>
                        </w:r>
                        <w:r w:rsidR="00C266C0">
                          <w:t>Bill Randomize to Government Election Student A Ballots</w:t>
                        </w:r>
                      </w:p>
                      <w:p w14:paraId="55026B74" w14:textId="77777777" w:rsidR="00431D90" w:rsidRPr="00E134FF" w:rsidRDefault="00431D90" w:rsidP="00431D90"/>
                      <w:p w14:paraId="58E1204C" w14:textId="78BC37D4" w:rsidR="00431D90" w:rsidRPr="00E134FF" w:rsidRDefault="00431D90" w:rsidP="00431D90">
                        <w:pPr>
                          <w:ind w:left="1350" w:hanging="1350"/>
                        </w:pPr>
                        <w:r w:rsidRPr="00E134FF">
                          <w:t xml:space="preserve">AUTHORS: </w:t>
                        </w:r>
                        <w:r w:rsidRPr="00E134FF">
                          <w:tab/>
                        </w:r>
                        <w:r w:rsidR="006430F8" w:rsidRPr="00E134FF">
                          <w:t>Zach Tuf</w:t>
                        </w:r>
                        <w:r w:rsidR="00332A07">
                          <w:t>e</w:t>
                        </w:r>
                        <w:r w:rsidR="006430F8" w:rsidRPr="00E134FF">
                          <w:t>nkjian</w:t>
                        </w:r>
                        <w:r w:rsidR="00FB0B42">
                          <w:t>,</w:t>
                        </w:r>
                        <w:r w:rsidR="00883E4F">
                          <w:t xml:space="preserve"> </w:t>
                        </w:r>
                        <w:r w:rsidR="00FB0B42">
                          <w:t>Cameron Werner</w:t>
                        </w:r>
                      </w:p>
                      <w:p w14:paraId="4FA0F7AC" w14:textId="77777777" w:rsidR="00431D90" w:rsidRPr="00E134FF" w:rsidRDefault="00431D90" w:rsidP="00431D90"/>
                      <w:p w14:paraId="6D4A692F" w14:textId="7800D24E" w:rsidR="00431D90" w:rsidRPr="001E407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ind w:left="1350" w:hanging="1350"/>
                          <w:rPr>
                            <w:u w:val="single"/>
                          </w:rPr>
                        </w:pPr>
                        <w:r w:rsidRPr="00E134FF">
                          <w:t xml:space="preserve">SPONSORS: </w:t>
                        </w:r>
                        <w:r w:rsidR="00D112AB">
                          <w:t xml:space="preserve">Bethel Tesfai, </w:t>
                        </w:r>
                        <w:r w:rsidR="00B80BB0">
                          <w:t>Nick Madincea</w:t>
                        </w:r>
                        <w:r w:rsidR="00D112AB">
                          <w:t>, Ginger Gordon, Clay Jeha</w:t>
                        </w:r>
                        <w:r w:rsidR="00076727">
                          <w:t>, Harper Taylor</w:t>
                        </w:r>
                        <w:r w:rsidR="00AE6574">
                          <w:t>, Gabi Vela</w:t>
                        </w:r>
                      </w:p>
                    </w:txbxContent>
                  </v:textbox>
                </v:shape>
                <v:shape id="Text Box 4" o:spid="_x0000_s1028" type="#_x0000_t202" style="position:absolute;left:6381;top:1804;width:468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" filled="f" stroked="f">
                  <v:textbox inset=",7.2pt,,7.2pt">
                    <w:txbxContent>
                      <w:p w14:paraId="7D720DE3" w14:textId="14E7B71E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>NUMBER: ___</w:t>
                        </w:r>
                        <w:r w:rsidR="0065330B">
                          <w:rPr>
                            <w:u w:val="single"/>
                          </w:rPr>
                          <w:t>SE</w:t>
                        </w:r>
                        <w:r w:rsidR="005C40AC" w:rsidRPr="005C40AC">
                          <w:rPr>
                            <w:u w:val="single"/>
                          </w:rPr>
                          <w:t xml:space="preserve"> 6</w:t>
                        </w:r>
                        <w:r w:rsidR="00332A07">
                          <w:rPr>
                            <w:u w:val="single"/>
                          </w:rPr>
                          <w:t>9</w:t>
                        </w:r>
                        <w:r w:rsidR="005C40AC" w:rsidRPr="005C40AC">
                          <w:rPr>
                            <w:u w:val="single"/>
                          </w:rPr>
                          <w:t>-</w:t>
                        </w:r>
                        <w:r w:rsidR="00CF74A0">
                          <w:rPr>
                            <w:u w:val="single"/>
                          </w:rPr>
                          <w:t>1</w:t>
                        </w:r>
                        <w:r w:rsidR="006C2569">
                          <w:rPr>
                            <w:u w:val="single"/>
                          </w:rPr>
                          <w:t>6</w:t>
                        </w:r>
                        <w:r w:rsidR="005C40AC">
                          <w:rPr>
                            <w:u w:val="single"/>
                          </w:rPr>
                          <w:t>__</w:t>
                        </w:r>
                        <w:r w:rsidRPr="005C40AC">
                          <w:rPr>
                            <w:u w:val="single"/>
                          </w:rPr>
                          <w:t>_</w:t>
                        </w:r>
                      </w:p>
                      <w:p w14:paraId="1B8BB19B" w14:textId="43E0085D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>DATE SUMBITTED: _</w:t>
                        </w:r>
                        <w:r w:rsidR="005C40AC">
                          <w:t>_</w:t>
                        </w:r>
                        <w:r>
                          <w:t>_</w:t>
                        </w:r>
                        <w:r w:rsidR="00332A07">
                          <w:rPr>
                            <w:u w:val="single"/>
                          </w:rPr>
                          <w:t>1</w:t>
                        </w:r>
                        <w:r w:rsidR="00C266C0">
                          <w:rPr>
                            <w:u w:val="single"/>
                          </w:rPr>
                          <w:t>/30/</w:t>
                        </w:r>
                        <w:r w:rsidR="007869DE">
                          <w:rPr>
                            <w:u w:val="single"/>
                          </w:rPr>
                          <w:t>2</w:t>
                        </w:r>
                        <w:r w:rsidR="00FB0B42">
                          <w:rPr>
                            <w:u w:val="single"/>
                          </w:rPr>
                          <w:t>2</w:t>
                        </w:r>
                        <w:r w:rsidR="005C40AC" w:rsidRPr="000F092F">
                          <w:rPr>
                            <w:u w:val="single"/>
                          </w:rPr>
                          <w:t>_</w:t>
                        </w:r>
                        <w:r w:rsidRPr="000F092F">
                          <w:rPr>
                            <w:u w:val="single"/>
                          </w:rPr>
                          <w:t>__</w:t>
                        </w:r>
                        <w:r>
                          <w:t xml:space="preserve"> </w:t>
                        </w:r>
                      </w:p>
                      <w:p w14:paraId="59294FC3" w14:textId="77777777" w:rsidR="00431D90" w:rsidRDefault="00431D90" w:rsidP="005C40AC">
                        <w:pPr>
                          <w:tabs>
                            <w:tab w:val="left" w:pos="1440"/>
                            <w:tab w:val="right" w:pos="8640"/>
                          </w:tabs>
                          <w:jc w:val="center"/>
                        </w:pPr>
                      </w:p>
                      <w:p w14:paraId="20E5DE7B" w14:textId="74267995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 xml:space="preserve">VOTE: </w:t>
                        </w:r>
                        <w:r w:rsidR="008B27C9">
                          <w:t>PASSES</w:t>
                        </w:r>
                      </w:p>
                      <w:p w14:paraId="2D94EB14" w14:textId="70E42D1F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 xml:space="preserve">FOR: </w:t>
                        </w:r>
                        <w:r w:rsidR="008B27C9">
                          <w:t>40</w:t>
                        </w:r>
                      </w:p>
                      <w:p w14:paraId="450B224D" w14:textId="099A0744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 xml:space="preserve">AGAINST: </w:t>
                        </w:r>
                        <w:r w:rsidR="008B27C9">
                          <w:t>0</w:t>
                        </w:r>
                      </w:p>
                      <w:p w14:paraId="572FBB1D" w14:textId="541D34F3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 xml:space="preserve">ABSTAIN: </w:t>
                        </w:r>
                        <w:r w:rsidR="008B27C9">
                          <w:t>1</w:t>
                        </w:r>
                      </w:p>
                      <w:p w14:paraId="5D2A2AE3" w14:textId="3277D789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 xml:space="preserve">Conflict of Interest: </w:t>
                        </w:r>
                        <w:r w:rsidR="008B27C9">
                          <w:t>0</w:t>
                        </w:r>
                      </w:p>
                      <w:p w14:paraId="35BC4120" w14:textId="6E40B58C" w:rsidR="00431D90" w:rsidRPr="001E407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  <w:rPr>
                            <w:u w:val="single"/>
                          </w:rPr>
                        </w:pPr>
                        <w:r>
                          <w:t xml:space="preserve">NOT PRESENT: </w:t>
                        </w:r>
                        <w:r w:rsidR="008B27C9">
                          <w:t>6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C125F" w:rsidRPr="005C40AC">
        <w:t>LEGISLATIVE PROPOSAL</w:t>
      </w:r>
    </w:p>
    <w:p w14:paraId="54007DE5" w14:textId="77777777" w:rsidR="00BB3A7D" w:rsidRPr="005C40AC" w:rsidRDefault="00BB3A7D">
      <w:pPr>
        <w:pStyle w:val="FreeForm"/>
        <w:rPr>
          <w:sz w:val="24"/>
        </w:rPr>
        <w:sectPr w:rsidR="00BB3A7D" w:rsidRPr="005C40AC" w:rsidSect="00332A07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DBF79C8" w14:textId="77777777" w:rsidR="00602D6B" w:rsidRPr="005C40AC" w:rsidRDefault="00602D6B" w:rsidP="00332A07">
      <w:pPr>
        <w:pStyle w:val="BodyA"/>
        <w:spacing w:after="240"/>
        <w:rPr>
          <w:rFonts w:ascii="Times New Roman" w:hAnsi="Times New Roman"/>
          <w:szCs w:val="24"/>
        </w:rPr>
      </w:pPr>
    </w:p>
    <w:p w14:paraId="2BD604A4" w14:textId="77777777" w:rsidR="00D370F3" w:rsidRDefault="00D370F3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6D735C74" w14:textId="77777777" w:rsidR="00D370F3" w:rsidRDefault="00D370F3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36965310" w14:textId="77777777" w:rsidR="00D370F3" w:rsidRDefault="00D370F3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73589461" w14:textId="77777777" w:rsidR="00D370F3" w:rsidRDefault="00D370F3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67D82CC0" w14:textId="77777777" w:rsidR="00D370F3" w:rsidRDefault="00D370F3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05AFABB3" w14:textId="28412FEC" w:rsidR="00106E4A" w:rsidRPr="005C40AC" w:rsidRDefault="00106E4A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 w:rsidRPr="005C40AC">
        <w:rPr>
          <w:rFonts w:ascii="Times New Roman" w:hAnsi="Times New Roman"/>
          <w:szCs w:val="24"/>
        </w:rPr>
        <w:t>Whereas:</w:t>
      </w:r>
      <w:r w:rsidRPr="005C40AC">
        <w:rPr>
          <w:rFonts w:ascii="Times New Roman" w:hAnsi="Times New Roman"/>
          <w:szCs w:val="24"/>
        </w:rPr>
        <w:tab/>
        <w:t>Student Senate is elected by the student body to represent and voice the opinions of students; and</w:t>
      </w:r>
    </w:p>
    <w:p w14:paraId="608C1DDA" w14:textId="73A7834C" w:rsidR="00602D6B" w:rsidRPr="005C40AC" w:rsidRDefault="00106E4A" w:rsidP="00332A07">
      <w:pPr>
        <w:pStyle w:val="BodyA"/>
        <w:spacing w:after="240"/>
        <w:ind w:left="1440" w:hanging="1440"/>
      </w:pPr>
      <w:r w:rsidRPr="005C40AC">
        <w:rPr>
          <w:rFonts w:ascii="Times New Roman" w:hAnsi="Times New Roman"/>
          <w:szCs w:val="24"/>
        </w:rPr>
        <w:t>Whereas:</w:t>
      </w:r>
      <w:r w:rsidRPr="005C40AC">
        <w:rPr>
          <w:rFonts w:ascii="Times New Roman" w:hAnsi="Times New Roman"/>
          <w:szCs w:val="24"/>
        </w:rPr>
        <w:tab/>
        <w:t>Student Senate is a means by which students’ concerns are addressed</w:t>
      </w:r>
      <w:r w:rsidR="00421587">
        <w:rPr>
          <w:rFonts w:ascii="Times New Roman" w:hAnsi="Times New Roman"/>
          <w:szCs w:val="24"/>
        </w:rPr>
        <w:t>; and</w:t>
      </w:r>
    </w:p>
    <w:p w14:paraId="52084A70" w14:textId="77777777" w:rsidR="00FB0B42" w:rsidRDefault="00602D6B" w:rsidP="00FB0B42">
      <w:pPr>
        <w:spacing w:after="240"/>
        <w:ind w:left="1440" w:hanging="1440"/>
        <w:contextualSpacing/>
      </w:pPr>
      <w:r w:rsidRPr="005C40AC">
        <w:t>Whereas:</w:t>
      </w:r>
      <w:r w:rsidRPr="005C40AC">
        <w:tab/>
      </w:r>
      <w:r w:rsidR="00FB0B42">
        <w:t>Title II of the Baylor University Electoral Code currently includes:</w:t>
      </w:r>
    </w:p>
    <w:p w14:paraId="234023D0" w14:textId="77777777" w:rsidR="00976E89" w:rsidRDefault="00976E89" w:rsidP="00FB0B42">
      <w:pPr>
        <w:spacing w:after="240"/>
        <w:contextualSpacing/>
      </w:pPr>
    </w:p>
    <w:p w14:paraId="1E002F57" w14:textId="51DC2982" w:rsidR="00075B83" w:rsidRPr="00005850" w:rsidRDefault="00FB0B42" w:rsidP="00005850">
      <w:pPr>
        <w:ind w:left="2160"/>
        <w:rPr>
          <w:rFonts w:eastAsia="Times New Roman"/>
          <w:color w:val="auto"/>
        </w:rPr>
      </w:pPr>
      <w:r w:rsidRPr="004D10ED">
        <w:rPr>
          <w:rFonts w:eastAsia="Times New Roman"/>
          <w:color w:val="auto"/>
        </w:rPr>
        <w:t>2.5.6. The Electoral Commission shall create a preliminary ballot 96 hours prior to the start of all Baylor University Student Body voting</w:t>
      </w:r>
      <w:r w:rsidR="00421587">
        <w:t>; and</w:t>
      </w:r>
    </w:p>
    <w:p w14:paraId="753E66B5" w14:textId="70C3ADB5" w:rsidR="00075B83" w:rsidRDefault="00075B83" w:rsidP="00075B83">
      <w:pPr>
        <w:spacing w:after="240"/>
        <w:ind w:left="1440" w:hanging="1440"/>
        <w:contextualSpacing/>
      </w:pPr>
    </w:p>
    <w:p w14:paraId="7DC982A1" w14:textId="4B37675C" w:rsidR="00FB0B42" w:rsidRDefault="00FB0B42" w:rsidP="00FB0B42">
      <w:pPr>
        <w:spacing w:after="240"/>
        <w:ind w:left="1440" w:hanging="1440"/>
        <w:contextualSpacing/>
      </w:pPr>
      <w:r w:rsidRPr="005C40AC">
        <w:t xml:space="preserve">Whereas: </w:t>
      </w:r>
      <w:r w:rsidRPr="005C40AC">
        <w:tab/>
      </w:r>
      <w:r>
        <w:t>The Electoral Code does not currently require any randomization of candidate choices for Student Government ballots; and</w:t>
      </w:r>
    </w:p>
    <w:p w14:paraId="0263D528" w14:textId="77777777" w:rsidR="00FB0B42" w:rsidRPr="005C40AC" w:rsidRDefault="00FB0B42" w:rsidP="00FB0B42">
      <w:pPr>
        <w:spacing w:after="240"/>
        <w:contextualSpacing/>
      </w:pPr>
    </w:p>
    <w:p w14:paraId="09CFE1E5" w14:textId="2177B1D3" w:rsidR="00075B83" w:rsidRDefault="00332A07" w:rsidP="00332A07">
      <w:pPr>
        <w:spacing w:after="240"/>
        <w:ind w:left="1440" w:hanging="1440"/>
        <w:contextualSpacing/>
      </w:pPr>
      <w:r w:rsidRPr="005C40AC">
        <w:t xml:space="preserve">Whereas: </w:t>
      </w:r>
      <w:r w:rsidRPr="005C40AC">
        <w:tab/>
      </w:r>
      <w:r w:rsidR="00FB0B42">
        <w:t>Current Connect form systems allow for the randomization of answer choices on a case-by-case basis</w:t>
      </w:r>
      <w:r w:rsidR="003261CE">
        <w:t>;</w:t>
      </w:r>
      <w:r>
        <w:t xml:space="preserve"> and</w:t>
      </w:r>
    </w:p>
    <w:p w14:paraId="07EDBC21" w14:textId="4656F49C" w:rsidR="00FB0B42" w:rsidRDefault="00FB0B42" w:rsidP="00332A07">
      <w:pPr>
        <w:spacing w:after="240"/>
        <w:ind w:left="1440" w:hanging="1440"/>
        <w:contextualSpacing/>
      </w:pPr>
    </w:p>
    <w:p w14:paraId="10F2EE79" w14:textId="37AC14BE" w:rsidR="00FB0B42" w:rsidRDefault="00FB0B42" w:rsidP="00FB0B42">
      <w:pPr>
        <w:spacing w:after="240"/>
        <w:ind w:left="1440" w:hanging="1440"/>
        <w:contextualSpacing/>
      </w:pPr>
      <w:r w:rsidRPr="005C40AC">
        <w:t xml:space="preserve">Whereas: </w:t>
      </w:r>
      <w:r w:rsidRPr="005C40AC">
        <w:tab/>
      </w:r>
      <w:r>
        <w:t>R</w:t>
      </w:r>
      <w:r w:rsidR="00F43CA5">
        <w:t>andomizing ballot choices in Student Government elections for each individual voter would eliminate any conscious or unconscious biases among voters that may be based upon where a candidate is listed on a ballot</w:t>
      </w:r>
      <w:r>
        <w:t>; and</w:t>
      </w:r>
    </w:p>
    <w:p w14:paraId="2EBA4BA2" w14:textId="77777777" w:rsidR="003261CE" w:rsidRPr="005C40AC" w:rsidRDefault="003261CE" w:rsidP="00FB0B42">
      <w:pPr>
        <w:spacing w:after="240"/>
        <w:contextualSpacing/>
      </w:pPr>
    </w:p>
    <w:p w14:paraId="7ABB3CF6" w14:textId="34B047CB" w:rsidR="003261CE" w:rsidRDefault="00106E4A" w:rsidP="003261CE">
      <w:pPr>
        <w:ind w:left="1440" w:hanging="1440"/>
      </w:pPr>
      <w:r w:rsidRPr="005C40AC">
        <w:t>Therefore:</w:t>
      </w:r>
      <w:r w:rsidRPr="005C40AC">
        <w:tab/>
      </w:r>
      <w:r w:rsidR="00FB0B42" w:rsidRPr="005C40AC">
        <w:t xml:space="preserve">Be it resolved by the </w:t>
      </w:r>
      <w:r w:rsidR="00FB0B42">
        <w:t>69</w:t>
      </w:r>
      <w:r w:rsidR="00FB0B42" w:rsidRPr="000F092F">
        <w:rPr>
          <w:vertAlign w:val="superscript"/>
        </w:rPr>
        <w:t>th</w:t>
      </w:r>
      <w:r w:rsidR="00FB0B42">
        <w:t xml:space="preserve"> </w:t>
      </w:r>
      <w:r w:rsidR="00FB0B42" w:rsidRPr="005C40AC">
        <w:t xml:space="preserve">Legislative Session of the Baylor University Student Senate assembled that </w:t>
      </w:r>
      <w:r w:rsidR="00E80C5E">
        <w:t xml:space="preserve">2.5.6. </w:t>
      </w:r>
      <w:r w:rsidR="00FB0B42">
        <w:t>of the Baylor University Electoral Code be amended to the following:</w:t>
      </w:r>
    </w:p>
    <w:p w14:paraId="35805F34" w14:textId="2624E9F8" w:rsidR="003261CE" w:rsidRDefault="003261CE" w:rsidP="003261CE">
      <w:pPr>
        <w:ind w:left="1440" w:hanging="1440"/>
      </w:pPr>
    </w:p>
    <w:p w14:paraId="711B356B" w14:textId="0F1C2722" w:rsidR="00C31E16" w:rsidRDefault="00FB0B42" w:rsidP="00005850">
      <w:pPr>
        <w:ind w:left="2160"/>
        <w:rPr>
          <w:rFonts w:eastAsia="Times New Roman"/>
          <w:color w:val="auto"/>
        </w:rPr>
      </w:pPr>
      <w:r w:rsidRPr="004D10ED">
        <w:rPr>
          <w:rFonts w:eastAsia="Times New Roman"/>
          <w:color w:val="auto"/>
        </w:rPr>
        <w:t xml:space="preserve">2.5.6. The Electoral Commission shall create a </w:t>
      </w:r>
      <w:r w:rsidR="001D457E">
        <w:rPr>
          <w:rFonts w:eastAsia="Times New Roman"/>
          <w:color w:val="auto"/>
        </w:rPr>
        <w:t xml:space="preserve">preliminary </w:t>
      </w:r>
      <w:r w:rsidRPr="00564000">
        <w:rPr>
          <w:rFonts w:eastAsia="Times New Roman"/>
          <w:color w:val="auto"/>
          <w:highlight w:val="yellow"/>
        </w:rPr>
        <w:t>list of candidates sorted by</w:t>
      </w:r>
      <w:r w:rsidR="00137E07">
        <w:rPr>
          <w:rFonts w:eastAsia="Times New Roman"/>
          <w:color w:val="auto"/>
          <w:highlight w:val="yellow"/>
        </w:rPr>
        <w:t xml:space="preserve"> </w:t>
      </w:r>
      <w:r w:rsidRPr="00564000">
        <w:rPr>
          <w:rFonts w:eastAsia="Times New Roman"/>
          <w:color w:val="auto"/>
          <w:highlight w:val="yellow"/>
        </w:rPr>
        <w:t>office</w:t>
      </w:r>
      <w:r w:rsidRPr="004D10ED">
        <w:rPr>
          <w:rFonts w:eastAsia="Times New Roman"/>
          <w:color w:val="auto"/>
        </w:rPr>
        <w:t xml:space="preserve"> 96 hours prior to the start of all Baylor University Student Body voting</w:t>
      </w:r>
      <w:r w:rsidR="00C31E16">
        <w:rPr>
          <w:rFonts w:eastAsia="Times New Roman"/>
          <w:color w:val="auto"/>
        </w:rPr>
        <w:t>; and</w:t>
      </w:r>
    </w:p>
    <w:p w14:paraId="112E3FAC" w14:textId="2B4D50CD" w:rsidR="00FB0B42" w:rsidRDefault="00FB0B42" w:rsidP="00FB0B42">
      <w:pPr>
        <w:ind w:left="2160"/>
        <w:rPr>
          <w:rFonts w:eastAsia="Times New Roman"/>
          <w:color w:val="auto"/>
        </w:rPr>
      </w:pPr>
    </w:p>
    <w:p w14:paraId="2BCF82F2" w14:textId="4ACF9911" w:rsidR="00FB0B42" w:rsidRDefault="00FB0B42" w:rsidP="00FB0B42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 w:rsidRPr="005C40AC">
        <w:rPr>
          <w:rFonts w:ascii="Times New Roman" w:hAnsi="Times New Roman"/>
          <w:szCs w:val="24"/>
        </w:rPr>
        <w:t>Furthermore:</w:t>
      </w:r>
      <w:r w:rsidRPr="005C40AC">
        <w:rPr>
          <w:rFonts w:ascii="Times New Roman" w:hAnsi="Times New Roman"/>
          <w:szCs w:val="24"/>
        </w:rPr>
        <w:tab/>
      </w:r>
      <w:r w:rsidRPr="00FB0B42">
        <w:rPr>
          <w:rFonts w:ascii="Times New Roman" w:hAnsi="Times New Roman"/>
          <w:szCs w:val="24"/>
        </w:rPr>
        <w:t xml:space="preserve">5.2.5. </w:t>
      </w:r>
      <w:r w:rsidR="00E80C5E">
        <w:rPr>
          <w:rFonts w:ascii="Times New Roman" w:hAnsi="Times New Roman"/>
          <w:szCs w:val="24"/>
        </w:rPr>
        <w:t xml:space="preserve">and 5.2.5.1. </w:t>
      </w:r>
      <w:r w:rsidRPr="00FB0B42">
        <w:rPr>
          <w:rFonts w:ascii="Times New Roman" w:hAnsi="Times New Roman"/>
          <w:szCs w:val="24"/>
        </w:rPr>
        <w:t>shall be added to Title V of the Baylor University Electoral Code and read as the following:</w:t>
      </w:r>
    </w:p>
    <w:p w14:paraId="64D3CFE7" w14:textId="4F3075FC" w:rsidR="00106E4A" w:rsidRDefault="00FB0B42" w:rsidP="00576D57">
      <w:pPr>
        <w:pStyle w:val="BodyA"/>
        <w:spacing w:after="240"/>
        <w:ind w:left="2160"/>
        <w:rPr>
          <w:rFonts w:ascii="Times New Roman" w:hAnsi="Times New Roman"/>
          <w:szCs w:val="24"/>
        </w:rPr>
      </w:pPr>
      <w:r w:rsidRPr="00FB0B42">
        <w:rPr>
          <w:rFonts w:ascii="Times New Roman" w:hAnsi="Times New Roman"/>
          <w:szCs w:val="24"/>
        </w:rPr>
        <w:t xml:space="preserve">5.2.5. </w:t>
      </w:r>
      <w:r w:rsidR="00013A28">
        <w:rPr>
          <w:rFonts w:ascii="Times New Roman" w:hAnsi="Times New Roman"/>
          <w:szCs w:val="24"/>
        </w:rPr>
        <w:t>When permitted by a Student Government election’s voting system, t</w:t>
      </w:r>
      <w:r>
        <w:rPr>
          <w:rFonts w:ascii="Times New Roman" w:hAnsi="Times New Roman"/>
          <w:szCs w:val="24"/>
        </w:rPr>
        <w:t xml:space="preserve">he order of </w:t>
      </w:r>
      <w:r w:rsidR="00576D57">
        <w:rPr>
          <w:rFonts w:ascii="Times New Roman" w:hAnsi="Times New Roman"/>
          <w:szCs w:val="24"/>
        </w:rPr>
        <w:t>candidate</w:t>
      </w:r>
      <w:r w:rsidRPr="00FB0B42">
        <w:rPr>
          <w:rFonts w:ascii="Times New Roman" w:hAnsi="Times New Roman"/>
          <w:szCs w:val="24"/>
        </w:rPr>
        <w:t xml:space="preserve"> choices for Student Government election</w:t>
      </w:r>
      <w:r w:rsidR="00576D57">
        <w:rPr>
          <w:rFonts w:ascii="Times New Roman" w:hAnsi="Times New Roman"/>
          <w:szCs w:val="24"/>
        </w:rPr>
        <w:t xml:space="preserve"> ballots</w:t>
      </w:r>
      <w:r w:rsidRPr="00FB0B42">
        <w:rPr>
          <w:rFonts w:ascii="Times New Roman" w:hAnsi="Times New Roman"/>
          <w:szCs w:val="24"/>
        </w:rPr>
        <w:t xml:space="preserve"> shall</w:t>
      </w:r>
      <w:r>
        <w:rPr>
          <w:rFonts w:ascii="Times New Roman" w:hAnsi="Times New Roman"/>
          <w:szCs w:val="24"/>
        </w:rPr>
        <w:t xml:space="preserve"> be randomized for each individual voter</w:t>
      </w:r>
      <w:r w:rsidR="00013A28">
        <w:rPr>
          <w:rFonts w:ascii="Times New Roman" w:hAnsi="Times New Roman"/>
          <w:szCs w:val="24"/>
        </w:rPr>
        <w:t>. The Electoral Commission, in collaboration with the Electoral Commission’s Faculty Advisor, shall determine whether this randomization is possible.</w:t>
      </w:r>
    </w:p>
    <w:p w14:paraId="68E87FBA" w14:textId="345083F4" w:rsidR="00C31E16" w:rsidRPr="00576D57" w:rsidRDefault="00AD11A6" w:rsidP="00005850">
      <w:pPr>
        <w:pStyle w:val="BodyA"/>
        <w:spacing w:after="240"/>
        <w:ind w:left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5.2.5.1. If </w:t>
      </w:r>
      <w:r w:rsidR="00286998">
        <w:rPr>
          <w:rFonts w:ascii="Times New Roman" w:hAnsi="Times New Roman"/>
          <w:szCs w:val="24"/>
        </w:rPr>
        <w:t>it is</w:t>
      </w:r>
      <w:r w:rsidR="00B259B6">
        <w:rPr>
          <w:rFonts w:ascii="Times New Roman" w:hAnsi="Times New Roman"/>
          <w:szCs w:val="24"/>
        </w:rPr>
        <w:t xml:space="preserve"> determine</w:t>
      </w:r>
      <w:r w:rsidR="00286998">
        <w:rPr>
          <w:rFonts w:ascii="Times New Roman" w:hAnsi="Times New Roman"/>
          <w:szCs w:val="24"/>
        </w:rPr>
        <w:t>d</w:t>
      </w:r>
      <w:r w:rsidR="00B259B6">
        <w:rPr>
          <w:rFonts w:ascii="Times New Roman" w:hAnsi="Times New Roman"/>
          <w:szCs w:val="24"/>
        </w:rPr>
        <w:t xml:space="preserve"> that the order of candidate choices in a Student Government election cannot be </w:t>
      </w:r>
      <w:r w:rsidR="00BB7242">
        <w:rPr>
          <w:rFonts w:ascii="Times New Roman" w:hAnsi="Times New Roman"/>
          <w:szCs w:val="24"/>
        </w:rPr>
        <w:t>randomized for each individual voter</w:t>
      </w:r>
      <w:r>
        <w:rPr>
          <w:rFonts w:ascii="Times New Roman" w:hAnsi="Times New Roman"/>
          <w:szCs w:val="24"/>
        </w:rPr>
        <w:t xml:space="preserve">, then the </w:t>
      </w:r>
      <w:r>
        <w:rPr>
          <w:rFonts w:ascii="Times New Roman" w:hAnsi="Times New Roman"/>
          <w:szCs w:val="24"/>
        </w:rPr>
        <w:lastRenderedPageBreak/>
        <w:t xml:space="preserve">Electoral Commission and Faculty Advisor shall </w:t>
      </w:r>
      <w:r w:rsidR="00C765F0">
        <w:rPr>
          <w:rFonts w:ascii="Times New Roman" w:hAnsi="Times New Roman"/>
          <w:szCs w:val="24"/>
        </w:rPr>
        <w:t>randomize</w:t>
      </w:r>
      <w:r w:rsidR="005C1228">
        <w:rPr>
          <w:rFonts w:ascii="Times New Roman" w:hAnsi="Times New Roman"/>
          <w:szCs w:val="24"/>
        </w:rPr>
        <w:t xml:space="preserve"> </w:t>
      </w:r>
      <w:r w:rsidR="001D457E">
        <w:rPr>
          <w:rFonts w:ascii="Times New Roman" w:hAnsi="Times New Roman"/>
          <w:szCs w:val="24"/>
        </w:rPr>
        <w:t>the</w:t>
      </w:r>
      <w:r w:rsidR="00C765F0">
        <w:rPr>
          <w:rFonts w:ascii="Times New Roman" w:hAnsi="Times New Roman"/>
          <w:szCs w:val="24"/>
        </w:rPr>
        <w:t xml:space="preserve"> preliminary </w:t>
      </w:r>
      <w:r w:rsidR="001D457E">
        <w:rPr>
          <w:rFonts w:ascii="Times New Roman" w:hAnsi="Times New Roman"/>
          <w:szCs w:val="24"/>
        </w:rPr>
        <w:t>list of candidates</w:t>
      </w:r>
      <w:r w:rsidR="00C765F0">
        <w:rPr>
          <w:rFonts w:ascii="Times New Roman" w:hAnsi="Times New Roman"/>
          <w:szCs w:val="24"/>
        </w:rPr>
        <w:t xml:space="preserve"> </w:t>
      </w:r>
      <w:r w:rsidR="005C1228">
        <w:rPr>
          <w:rFonts w:ascii="Times New Roman" w:hAnsi="Times New Roman"/>
          <w:szCs w:val="24"/>
        </w:rPr>
        <w:t>once</w:t>
      </w:r>
      <w:r w:rsidR="00C765F0">
        <w:rPr>
          <w:rFonts w:ascii="Times New Roman" w:hAnsi="Times New Roman"/>
          <w:szCs w:val="24"/>
        </w:rPr>
        <w:t>.</w:t>
      </w:r>
      <w:r w:rsidR="00C246A7">
        <w:rPr>
          <w:rFonts w:ascii="Times New Roman" w:hAnsi="Times New Roman"/>
          <w:szCs w:val="24"/>
        </w:rPr>
        <w:t xml:space="preserve"> The randomized list shall be used on the ballot for the election</w:t>
      </w:r>
      <w:r w:rsidR="00C31E16">
        <w:rPr>
          <w:rFonts w:ascii="Times New Roman" w:hAnsi="Times New Roman"/>
          <w:szCs w:val="24"/>
        </w:rPr>
        <w:t>; and</w:t>
      </w:r>
    </w:p>
    <w:p w14:paraId="2CDBCF06" w14:textId="42243070" w:rsidR="00833D60" w:rsidRDefault="00106E4A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 w:rsidRPr="005C40AC">
        <w:rPr>
          <w:rFonts w:ascii="Times New Roman" w:hAnsi="Times New Roman"/>
          <w:szCs w:val="24"/>
        </w:rPr>
        <w:t>Furthermore:</w:t>
      </w:r>
      <w:r w:rsidRPr="005C40AC">
        <w:rPr>
          <w:rFonts w:ascii="Times New Roman" w:hAnsi="Times New Roman"/>
          <w:szCs w:val="24"/>
        </w:rPr>
        <w:tab/>
        <w:t xml:space="preserve">A copy of this resolution will be </w:t>
      </w:r>
      <w:r w:rsidR="00143D05" w:rsidRPr="005C40AC">
        <w:rPr>
          <w:rFonts w:ascii="Times New Roman" w:hAnsi="Times New Roman"/>
          <w:szCs w:val="24"/>
        </w:rPr>
        <w:t>sent to</w:t>
      </w:r>
      <w:r w:rsidR="0093778F">
        <w:rPr>
          <w:rFonts w:ascii="Times New Roman" w:hAnsi="Times New Roman"/>
          <w:szCs w:val="24"/>
        </w:rPr>
        <w:t xml:space="preserve">: </w:t>
      </w:r>
      <w:bookmarkStart w:id="0" w:name="OLE_LINK1"/>
      <w:bookmarkStart w:id="1" w:name="OLE_LINK2"/>
      <w:r w:rsidR="0093778F">
        <w:rPr>
          <w:rFonts w:ascii="Times New Roman" w:hAnsi="Times New Roman"/>
          <w:szCs w:val="24"/>
        </w:rPr>
        <w:t xml:space="preserve">Zoey Johnson, Electoral Commissioner; </w:t>
      </w:r>
      <w:r w:rsidR="00284A47">
        <w:rPr>
          <w:rFonts w:ascii="Times New Roman" w:hAnsi="Times New Roman"/>
          <w:szCs w:val="24"/>
        </w:rPr>
        <w:t xml:space="preserve">Tanner Vickers, Student Government &amp; Electoral Advisor; </w:t>
      </w:r>
      <w:r w:rsidR="0093778F">
        <w:rPr>
          <w:rFonts w:ascii="Times New Roman" w:hAnsi="Times New Roman"/>
          <w:szCs w:val="24"/>
        </w:rPr>
        <w:t xml:space="preserve">Gracie Kelliher, Student Body President; </w:t>
      </w:r>
      <w:r w:rsidR="0058427D">
        <w:rPr>
          <w:rFonts w:ascii="Times New Roman" w:hAnsi="Times New Roman"/>
          <w:szCs w:val="24"/>
        </w:rPr>
        <w:t xml:space="preserve">Zach Tufenkjian, Student Body External Vice President; </w:t>
      </w:r>
      <w:r w:rsidR="00284A47">
        <w:rPr>
          <w:rFonts w:ascii="Times New Roman" w:hAnsi="Times New Roman"/>
          <w:szCs w:val="24"/>
        </w:rPr>
        <w:t xml:space="preserve">and </w:t>
      </w:r>
      <w:r w:rsidR="0093778F">
        <w:rPr>
          <w:rFonts w:ascii="Times New Roman" w:hAnsi="Times New Roman"/>
          <w:szCs w:val="24"/>
        </w:rPr>
        <w:t>Burke Craighead, Attorney General</w:t>
      </w:r>
      <w:bookmarkEnd w:id="0"/>
      <w:bookmarkEnd w:id="1"/>
      <w:r w:rsidR="00284A47">
        <w:rPr>
          <w:rFonts w:ascii="Times New Roman" w:hAnsi="Times New Roman"/>
          <w:szCs w:val="24"/>
        </w:rPr>
        <w:t>.</w:t>
      </w:r>
    </w:p>
    <w:p w14:paraId="0162FE00" w14:textId="4DB6FA26" w:rsidR="00C51C88" w:rsidRDefault="00C51C88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7FA76DD3" w14:textId="552D4424" w:rsidR="00C51C88" w:rsidRDefault="00C51C88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449C0919" w14:textId="3115CCC4" w:rsidR="00C51C88" w:rsidRDefault="00C51C88">
      <w:r>
        <w:br w:type="page"/>
      </w:r>
    </w:p>
    <w:p w14:paraId="2C5D3606" w14:textId="5C81DEEA" w:rsidR="00C51C88" w:rsidRPr="00833D60" w:rsidRDefault="00C51C88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7D5190EB" wp14:editId="0FBA0760">
            <wp:extent cx="4572000" cy="8796528"/>
            <wp:effectExtent l="0" t="0" r="0" b="508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9589" cy="881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C88" w:rsidRPr="00833D60" w:rsidSect="005C6D6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431B" w14:textId="77777777" w:rsidR="00640257" w:rsidRDefault="00640257">
      <w:r>
        <w:separator/>
      </w:r>
    </w:p>
    <w:p w14:paraId="65FB4F87" w14:textId="77777777" w:rsidR="00640257" w:rsidRDefault="00640257"/>
    <w:p w14:paraId="7526DD75" w14:textId="77777777" w:rsidR="00640257" w:rsidRDefault="00640257" w:rsidP="00332A07"/>
    <w:p w14:paraId="6F0AD586" w14:textId="77777777" w:rsidR="00640257" w:rsidRDefault="00640257" w:rsidP="00332A07"/>
    <w:p w14:paraId="0DAE77FC" w14:textId="77777777" w:rsidR="00640257" w:rsidRDefault="00640257"/>
    <w:p w14:paraId="793DAD39" w14:textId="77777777" w:rsidR="00640257" w:rsidRDefault="00640257" w:rsidP="004D10ED"/>
    <w:p w14:paraId="4E2B6A21" w14:textId="77777777" w:rsidR="00640257" w:rsidRDefault="00640257" w:rsidP="004D10ED"/>
    <w:p w14:paraId="729348BB" w14:textId="77777777" w:rsidR="00640257" w:rsidRDefault="00640257" w:rsidP="004D10ED"/>
    <w:p w14:paraId="175A187C" w14:textId="77777777" w:rsidR="00640257" w:rsidRDefault="00640257" w:rsidP="004D10ED"/>
    <w:p w14:paraId="766A0BE9" w14:textId="77777777" w:rsidR="00640257" w:rsidRDefault="00640257" w:rsidP="004D10ED"/>
    <w:p w14:paraId="5D57D2B1" w14:textId="77777777" w:rsidR="00640257" w:rsidRDefault="00640257" w:rsidP="004D10ED"/>
    <w:p w14:paraId="0D3AC39E" w14:textId="77777777" w:rsidR="00640257" w:rsidRDefault="00640257" w:rsidP="009C088D"/>
    <w:p w14:paraId="226F4CC8" w14:textId="77777777" w:rsidR="00640257" w:rsidRDefault="00640257" w:rsidP="009C088D"/>
    <w:p w14:paraId="22E159F8" w14:textId="77777777" w:rsidR="00640257" w:rsidRDefault="00640257" w:rsidP="009C088D"/>
    <w:p w14:paraId="3A45333F" w14:textId="77777777" w:rsidR="00640257" w:rsidRDefault="00640257"/>
  </w:endnote>
  <w:endnote w:type="continuationSeparator" w:id="0">
    <w:p w14:paraId="21E6C486" w14:textId="77777777" w:rsidR="00640257" w:rsidRDefault="00640257">
      <w:r>
        <w:continuationSeparator/>
      </w:r>
    </w:p>
    <w:p w14:paraId="2D0E1A47" w14:textId="77777777" w:rsidR="00640257" w:rsidRDefault="00640257"/>
    <w:p w14:paraId="1112E838" w14:textId="77777777" w:rsidR="00640257" w:rsidRDefault="00640257" w:rsidP="00332A07"/>
    <w:p w14:paraId="1D635854" w14:textId="77777777" w:rsidR="00640257" w:rsidRDefault="00640257" w:rsidP="00332A07"/>
    <w:p w14:paraId="074059E6" w14:textId="77777777" w:rsidR="00640257" w:rsidRDefault="00640257"/>
    <w:p w14:paraId="4AC575B1" w14:textId="77777777" w:rsidR="00640257" w:rsidRDefault="00640257" w:rsidP="004D10ED"/>
    <w:p w14:paraId="1440D66E" w14:textId="77777777" w:rsidR="00640257" w:rsidRDefault="00640257" w:rsidP="004D10ED"/>
    <w:p w14:paraId="166EE63F" w14:textId="77777777" w:rsidR="00640257" w:rsidRDefault="00640257" w:rsidP="004D10ED"/>
    <w:p w14:paraId="3783BFC7" w14:textId="77777777" w:rsidR="00640257" w:rsidRDefault="00640257" w:rsidP="004D10ED"/>
    <w:p w14:paraId="5460F44F" w14:textId="77777777" w:rsidR="00640257" w:rsidRDefault="00640257" w:rsidP="004D10ED"/>
    <w:p w14:paraId="26894B53" w14:textId="77777777" w:rsidR="00640257" w:rsidRDefault="00640257" w:rsidP="004D10ED"/>
    <w:p w14:paraId="7C1B73B5" w14:textId="77777777" w:rsidR="00640257" w:rsidRDefault="00640257" w:rsidP="009C088D"/>
    <w:p w14:paraId="4432EEAD" w14:textId="77777777" w:rsidR="00640257" w:rsidRDefault="00640257" w:rsidP="009C088D"/>
    <w:p w14:paraId="70FB2981" w14:textId="77777777" w:rsidR="00640257" w:rsidRDefault="00640257" w:rsidP="009C088D"/>
    <w:p w14:paraId="6E741EB7" w14:textId="77777777" w:rsidR="00640257" w:rsidRDefault="00640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84F3" w14:textId="77777777" w:rsidR="00473ECC" w:rsidRDefault="00473ECC" w:rsidP="00597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A2887" w14:textId="77777777" w:rsidR="00337A0E" w:rsidRDefault="00337A0E" w:rsidP="00473ECC">
    <w:pPr>
      <w:pStyle w:val="FreeForm"/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59C1" w14:textId="4584C5A6" w:rsidR="00337A0E" w:rsidRDefault="00473ECC" w:rsidP="000360F6">
    <w:pPr>
      <w:pStyle w:val="Footer"/>
      <w:framePr w:wrap="around" w:vAnchor="text" w:hAnchor="margin" w:xAlign="right" w:y="1"/>
      <w:rPr>
        <w:rFonts w:eastAsia="Times New Roman"/>
        <w:color w:val="auto"/>
        <w:sz w:val="20"/>
      </w:rPr>
    </w:pPr>
    <w:r>
      <w:rPr>
        <w:rStyle w:val="PageNumber"/>
      </w:rPr>
      <w:t>S</w:t>
    </w:r>
    <w:r w:rsidR="004B7CFD">
      <w:rPr>
        <w:rStyle w:val="PageNumber"/>
      </w:rPr>
      <w:t>E</w:t>
    </w:r>
    <w:r>
      <w:rPr>
        <w:rStyle w:val="PageNumber"/>
      </w:rPr>
      <w:t xml:space="preserve"> 6</w:t>
    </w:r>
    <w:r w:rsidR="003261CE">
      <w:rPr>
        <w:rStyle w:val="PageNumber"/>
      </w:rPr>
      <w:t>9</w:t>
    </w:r>
    <w:r>
      <w:rPr>
        <w:rStyle w:val="PageNumber"/>
      </w:rPr>
      <w:t>-</w:t>
    </w:r>
    <w:r w:rsidR="00CF74A0">
      <w:rPr>
        <w:rStyle w:val="PageNumber"/>
      </w:rPr>
      <w:t>15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30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0360F6">
      <w:rPr>
        <w:rStyle w:val="PageNumbe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25C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  <w:p w14:paraId="4FF28550" w14:textId="77777777" w:rsidR="00F70BC6" w:rsidRDefault="00F70BC6"/>
  <w:p w14:paraId="2401D772" w14:textId="77777777" w:rsidR="00F70BC6" w:rsidRDefault="00F70BC6" w:rsidP="00332A07"/>
  <w:p w14:paraId="7719F115" w14:textId="77777777" w:rsidR="00F70BC6" w:rsidRDefault="00F70BC6" w:rsidP="00332A07"/>
  <w:p w14:paraId="728C3E02" w14:textId="77777777" w:rsidR="00A832C6" w:rsidRDefault="00A832C6"/>
  <w:p w14:paraId="1A85AF62" w14:textId="77777777" w:rsidR="00A832C6" w:rsidRDefault="00A832C6" w:rsidP="004D10ED"/>
  <w:p w14:paraId="7B840835" w14:textId="77777777" w:rsidR="00A832C6" w:rsidRDefault="00A832C6" w:rsidP="004D10ED"/>
  <w:p w14:paraId="730D8B1B" w14:textId="77777777" w:rsidR="00A832C6" w:rsidRDefault="00A832C6" w:rsidP="004D10ED"/>
  <w:p w14:paraId="65CDEC2C" w14:textId="77777777" w:rsidR="00A832C6" w:rsidRDefault="00A832C6" w:rsidP="004D10ED"/>
  <w:p w14:paraId="530ECCE6" w14:textId="77777777" w:rsidR="00A832C6" w:rsidRDefault="00A832C6" w:rsidP="004D10ED"/>
  <w:p w14:paraId="0F49321F" w14:textId="77777777" w:rsidR="00A832C6" w:rsidRDefault="00A832C6" w:rsidP="004D10ED"/>
  <w:p w14:paraId="3A6881B6" w14:textId="77777777" w:rsidR="00A832C6" w:rsidRDefault="00A832C6" w:rsidP="009C088D"/>
  <w:p w14:paraId="3250BEEE" w14:textId="77777777" w:rsidR="00A832C6" w:rsidRDefault="00A832C6" w:rsidP="009C088D"/>
  <w:p w14:paraId="57437C34" w14:textId="77777777" w:rsidR="00A832C6" w:rsidRDefault="00A832C6" w:rsidP="009C088D"/>
  <w:p w14:paraId="6CC98D97" w14:textId="77777777" w:rsidR="00110275" w:rsidRDefault="0011027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31A9" w14:textId="2333F634" w:rsidR="00A832C6" w:rsidRPr="00FB0B42" w:rsidRDefault="000360F6" w:rsidP="00FB0B42">
    <w:pPr>
      <w:pStyle w:val="Footer"/>
      <w:jc w:val="right"/>
      <w:rPr>
        <w:rFonts w:eastAsia="Times New Roman"/>
        <w:color w:val="auto"/>
        <w:sz w:val="20"/>
      </w:rPr>
    </w:pPr>
    <w:r>
      <w:rPr>
        <w:rStyle w:val="PageNumber"/>
      </w:rPr>
      <w:t>SE 6</w:t>
    </w:r>
    <w:r w:rsidR="00FB0B42">
      <w:rPr>
        <w:rStyle w:val="PageNumber"/>
      </w:rPr>
      <w:t>9</w:t>
    </w:r>
    <w:r>
      <w:rPr>
        <w:rStyle w:val="PageNumber"/>
      </w:rPr>
      <w:t>-</w:t>
    </w:r>
    <w:r w:rsidR="00CF74A0">
      <w:rPr>
        <w:rStyle w:val="PageNumber"/>
      </w:rPr>
      <w:t>15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6707B69D" w14:textId="77777777" w:rsidR="00110275" w:rsidRDefault="001102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215D" w14:textId="77777777" w:rsidR="00640257" w:rsidRDefault="00640257">
      <w:r>
        <w:separator/>
      </w:r>
    </w:p>
    <w:p w14:paraId="084DDA7C" w14:textId="77777777" w:rsidR="00640257" w:rsidRDefault="00640257"/>
    <w:p w14:paraId="2DC38E88" w14:textId="77777777" w:rsidR="00640257" w:rsidRDefault="00640257" w:rsidP="00332A07"/>
    <w:p w14:paraId="423FB5D2" w14:textId="77777777" w:rsidR="00640257" w:rsidRDefault="00640257" w:rsidP="00332A07"/>
    <w:p w14:paraId="212F1EE5" w14:textId="77777777" w:rsidR="00640257" w:rsidRDefault="00640257"/>
    <w:p w14:paraId="27C0F65C" w14:textId="77777777" w:rsidR="00640257" w:rsidRDefault="00640257" w:rsidP="004D10ED"/>
    <w:p w14:paraId="30B7DF9F" w14:textId="77777777" w:rsidR="00640257" w:rsidRDefault="00640257" w:rsidP="004D10ED"/>
    <w:p w14:paraId="190A9315" w14:textId="77777777" w:rsidR="00640257" w:rsidRDefault="00640257" w:rsidP="004D10ED"/>
    <w:p w14:paraId="45B94892" w14:textId="77777777" w:rsidR="00640257" w:rsidRDefault="00640257" w:rsidP="004D10ED"/>
    <w:p w14:paraId="7021EEDD" w14:textId="77777777" w:rsidR="00640257" w:rsidRDefault="00640257" w:rsidP="004D10ED"/>
    <w:p w14:paraId="60D58EB7" w14:textId="77777777" w:rsidR="00640257" w:rsidRDefault="00640257" w:rsidP="004D10ED"/>
    <w:p w14:paraId="7BD0FB30" w14:textId="77777777" w:rsidR="00640257" w:rsidRDefault="00640257" w:rsidP="009C088D"/>
    <w:p w14:paraId="1B41522E" w14:textId="77777777" w:rsidR="00640257" w:rsidRDefault="00640257" w:rsidP="009C088D"/>
    <w:p w14:paraId="33FA7E5C" w14:textId="77777777" w:rsidR="00640257" w:rsidRDefault="00640257" w:rsidP="009C088D"/>
    <w:p w14:paraId="2BCE6C7C" w14:textId="77777777" w:rsidR="00640257" w:rsidRDefault="00640257"/>
  </w:footnote>
  <w:footnote w:type="continuationSeparator" w:id="0">
    <w:p w14:paraId="7C6C72C6" w14:textId="77777777" w:rsidR="00640257" w:rsidRDefault="00640257">
      <w:r>
        <w:continuationSeparator/>
      </w:r>
    </w:p>
    <w:p w14:paraId="677C1AA0" w14:textId="77777777" w:rsidR="00640257" w:rsidRDefault="00640257"/>
    <w:p w14:paraId="1F166057" w14:textId="77777777" w:rsidR="00640257" w:rsidRDefault="00640257" w:rsidP="00332A07"/>
    <w:p w14:paraId="387AB8E1" w14:textId="77777777" w:rsidR="00640257" w:rsidRDefault="00640257" w:rsidP="00332A07"/>
    <w:p w14:paraId="57137052" w14:textId="77777777" w:rsidR="00640257" w:rsidRDefault="00640257"/>
    <w:p w14:paraId="1FC8D8CD" w14:textId="77777777" w:rsidR="00640257" w:rsidRDefault="00640257" w:rsidP="004D10ED"/>
    <w:p w14:paraId="7731F03C" w14:textId="77777777" w:rsidR="00640257" w:rsidRDefault="00640257" w:rsidP="004D10ED"/>
    <w:p w14:paraId="51DA1DBD" w14:textId="77777777" w:rsidR="00640257" w:rsidRDefault="00640257" w:rsidP="004D10ED"/>
    <w:p w14:paraId="37B3C3E3" w14:textId="77777777" w:rsidR="00640257" w:rsidRDefault="00640257" w:rsidP="004D10ED"/>
    <w:p w14:paraId="066EA858" w14:textId="77777777" w:rsidR="00640257" w:rsidRDefault="00640257" w:rsidP="004D10ED"/>
    <w:p w14:paraId="5E3CF961" w14:textId="77777777" w:rsidR="00640257" w:rsidRDefault="00640257" w:rsidP="004D10ED"/>
    <w:p w14:paraId="6437EE08" w14:textId="77777777" w:rsidR="00640257" w:rsidRDefault="00640257" w:rsidP="009C088D"/>
    <w:p w14:paraId="50B3830B" w14:textId="77777777" w:rsidR="00640257" w:rsidRDefault="00640257" w:rsidP="009C088D"/>
    <w:p w14:paraId="11B72A8B" w14:textId="77777777" w:rsidR="00640257" w:rsidRDefault="00640257" w:rsidP="009C088D"/>
    <w:p w14:paraId="3AE7DF67" w14:textId="77777777" w:rsidR="00640257" w:rsidRDefault="00640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34A5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  <w:p w14:paraId="2C2AFA84" w14:textId="77777777" w:rsidR="00F70BC6" w:rsidRDefault="00F70BC6"/>
  <w:p w14:paraId="1B080BF4" w14:textId="77777777" w:rsidR="00F70BC6" w:rsidRDefault="00F70BC6" w:rsidP="00332A07"/>
  <w:p w14:paraId="12F33A2E" w14:textId="77777777" w:rsidR="00F70BC6" w:rsidRDefault="00F70BC6" w:rsidP="00332A07"/>
  <w:p w14:paraId="769BBC19" w14:textId="77777777" w:rsidR="00A832C6" w:rsidRDefault="00A832C6"/>
  <w:p w14:paraId="4C03D9DF" w14:textId="77777777" w:rsidR="00A832C6" w:rsidRDefault="00A832C6" w:rsidP="004D10ED"/>
  <w:p w14:paraId="506EAAE9" w14:textId="77777777" w:rsidR="00A832C6" w:rsidRDefault="00A832C6" w:rsidP="004D10ED"/>
  <w:p w14:paraId="782DC093" w14:textId="77777777" w:rsidR="00A832C6" w:rsidRDefault="00A832C6" w:rsidP="004D10ED"/>
  <w:p w14:paraId="7109BCBA" w14:textId="77777777" w:rsidR="00A832C6" w:rsidRDefault="00A832C6" w:rsidP="004D10ED"/>
  <w:p w14:paraId="31D6A7AC" w14:textId="77777777" w:rsidR="00A832C6" w:rsidRDefault="00A832C6" w:rsidP="004D10ED"/>
  <w:p w14:paraId="28607434" w14:textId="77777777" w:rsidR="00A832C6" w:rsidRDefault="00A832C6" w:rsidP="004D10ED"/>
  <w:p w14:paraId="5EB510F5" w14:textId="77777777" w:rsidR="00A832C6" w:rsidRDefault="00A832C6" w:rsidP="009C088D"/>
  <w:p w14:paraId="5AF24018" w14:textId="77777777" w:rsidR="00A832C6" w:rsidRDefault="00A832C6" w:rsidP="009C088D"/>
  <w:p w14:paraId="0175E9BF" w14:textId="77777777" w:rsidR="00A832C6" w:rsidRDefault="00A832C6" w:rsidP="009C088D"/>
  <w:p w14:paraId="4D2A02E3" w14:textId="77777777" w:rsidR="00110275" w:rsidRDefault="001102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44CD" w14:textId="77777777" w:rsidR="00A832C6" w:rsidRDefault="00A832C6" w:rsidP="009C088D"/>
  <w:p w14:paraId="3AD7725D" w14:textId="77777777" w:rsidR="00110275" w:rsidRDefault="001102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87054"/>
    <w:multiLevelType w:val="multilevel"/>
    <w:tmpl w:val="B2B6731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09"/>
    <w:rsid w:val="00005850"/>
    <w:rsid w:val="00013A28"/>
    <w:rsid w:val="000218D9"/>
    <w:rsid w:val="00032FAE"/>
    <w:rsid w:val="000360F6"/>
    <w:rsid w:val="00067AEA"/>
    <w:rsid w:val="0007149F"/>
    <w:rsid w:val="00075B83"/>
    <w:rsid w:val="00076727"/>
    <w:rsid w:val="000A025B"/>
    <w:rsid w:val="000A35B4"/>
    <w:rsid w:val="000B0AC0"/>
    <w:rsid w:val="000D7D7A"/>
    <w:rsid w:val="000F092F"/>
    <w:rsid w:val="000F500A"/>
    <w:rsid w:val="00106E4A"/>
    <w:rsid w:val="00110275"/>
    <w:rsid w:val="00131FD2"/>
    <w:rsid w:val="00137E07"/>
    <w:rsid w:val="00143D05"/>
    <w:rsid w:val="00151178"/>
    <w:rsid w:val="001561CF"/>
    <w:rsid w:val="00163D9E"/>
    <w:rsid w:val="001765CB"/>
    <w:rsid w:val="00181B8B"/>
    <w:rsid w:val="00182F59"/>
    <w:rsid w:val="00186F51"/>
    <w:rsid w:val="001A59E3"/>
    <w:rsid w:val="001C4D1A"/>
    <w:rsid w:val="001C534A"/>
    <w:rsid w:val="001D457E"/>
    <w:rsid w:val="001E1D80"/>
    <w:rsid w:val="001F241E"/>
    <w:rsid w:val="001F4139"/>
    <w:rsid w:val="00232429"/>
    <w:rsid w:val="002340AF"/>
    <w:rsid w:val="00252B51"/>
    <w:rsid w:val="00275EE9"/>
    <w:rsid w:val="00284A47"/>
    <w:rsid w:val="00286998"/>
    <w:rsid w:val="00286EF1"/>
    <w:rsid w:val="002B42BA"/>
    <w:rsid w:val="002C47B4"/>
    <w:rsid w:val="002D0499"/>
    <w:rsid w:val="002D64AF"/>
    <w:rsid w:val="002E145F"/>
    <w:rsid w:val="002F5B0D"/>
    <w:rsid w:val="0030382E"/>
    <w:rsid w:val="00307FC3"/>
    <w:rsid w:val="003261CE"/>
    <w:rsid w:val="00332A07"/>
    <w:rsid w:val="00337A0E"/>
    <w:rsid w:val="0036214C"/>
    <w:rsid w:val="003819CA"/>
    <w:rsid w:val="003905A0"/>
    <w:rsid w:val="003A5825"/>
    <w:rsid w:val="00411825"/>
    <w:rsid w:val="004125B1"/>
    <w:rsid w:val="00421587"/>
    <w:rsid w:val="00431D90"/>
    <w:rsid w:val="00466FC9"/>
    <w:rsid w:val="00472378"/>
    <w:rsid w:val="00473ECC"/>
    <w:rsid w:val="004802D8"/>
    <w:rsid w:val="004B3025"/>
    <w:rsid w:val="004B7CFD"/>
    <w:rsid w:val="004D0531"/>
    <w:rsid w:val="004D0F87"/>
    <w:rsid w:val="004D10ED"/>
    <w:rsid w:val="004D3A46"/>
    <w:rsid w:val="004F1583"/>
    <w:rsid w:val="0052337A"/>
    <w:rsid w:val="00554627"/>
    <w:rsid w:val="0056176B"/>
    <w:rsid w:val="00564000"/>
    <w:rsid w:val="00572A57"/>
    <w:rsid w:val="00576D57"/>
    <w:rsid w:val="0058427D"/>
    <w:rsid w:val="00597904"/>
    <w:rsid w:val="00597EFB"/>
    <w:rsid w:val="005A6A95"/>
    <w:rsid w:val="005A7C3C"/>
    <w:rsid w:val="005C1228"/>
    <w:rsid w:val="005C40AC"/>
    <w:rsid w:val="005C552E"/>
    <w:rsid w:val="005C6D64"/>
    <w:rsid w:val="005D01FE"/>
    <w:rsid w:val="005E777F"/>
    <w:rsid w:val="005F1FD5"/>
    <w:rsid w:val="005F522B"/>
    <w:rsid w:val="00602D6B"/>
    <w:rsid w:val="006364BE"/>
    <w:rsid w:val="00640257"/>
    <w:rsid w:val="006430F8"/>
    <w:rsid w:val="0064575C"/>
    <w:rsid w:val="0065330B"/>
    <w:rsid w:val="0067753B"/>
    <w:rsid w:val="0069045A"/>
    <w:rsid w:val="006A68FC"/>
    <w:rsid w:val="006B1B2B"/>
    <w:rsid w:val="006B7056"/>
    <w:rsid w:val="006C2569"/>
    <w:rsid w:val="006E2B89"/>
    <w:rsid w:val="006F0D45"/>
    <w:rsid w:val="00703018"/>
    <w:rsid w:val="00714AC8"/>
    <w:rsid w:val="0073687C"/>
    <w:rsid w:val="007700A0"/>
    <w:rsid w:val="00771B54"/>
    <w:rsid w:val="00781C21"/>
    <w:rsid w:val="00781FF9"/>
    <w:rsid w:val="007869DE"/>
    <w:rsid w:val="00792863"/>
    <w:rsid w:val="00796CEB"/>
    <w:rsid w:val="007A0DA2"/>
    <w:rsid w:val="007B71BE"/>
    <w:rsid w:val="007D167E"/>
    <w:rsid w:val="007E6A44"/>
    <w:rsid w:val="007E732E"/>
    <w:rsid w:val="007F4F39"/>
    <w:rsid w:val="008014A6"/>
    <w:rsid w:val="00801B93"/>
    <w:rsid w:val="00813C29"/>
    <w:rsid w:val="00833D60"/>
    <w:rsid w:val="00842D47"/>
    <w:rsid w:val="008430BB"/>
    <w:rsid w:val="00862A06"/>
    <w:rsid w:val="00871E05"/>
    <w:rsid w:val="00873EC9"/>
    <w:rsid w:val="00876147"/>
    <w:rsid w:val="00883E4F"/>
    <w:rsid w:val="00893487"/>
    <w:rsid w:val="00895CA7"/>
    <w:rsid w:val="008A40F4"/>
    <w:rsid w:val="008B27C9"/>
    <w:rsid w:val="008C1989"/>
    <w:rsid w:val="008C59C0"/>
    <w:rsid w:val="008D0FBE"/>
    <w:rsid w:val="008D653D"/>
    <w:rsid w:val="008F0606"/>
    <w:rsid w:val="008F38A3"/>
    <w:rsid w:val="00926D5C"/>
    <w:rsid w:val="0093778F"/>
    <w:rsid w:val="00944DF0"/>
    <w:rsid w:val="009742B4"/>
    <w:rsid w:val="00976E89"/>
    <w:rsid w:val="00983A32"/>
    <w:rsid w:val="00985184"/>
    <w:rsid w:val="009924D7"/>
    <w:rsid w:val="0099732E"/>
    <w:rsid w:val="009A2271"/>
    <w:rsid w:val="009C088D"/>
    <w:rsid w:val="009C2347"/>
    <w:rsid w:val="009C51D7"/>
    <w:rsid w:val="009F0AAF"/>
    <w:rsid w:val="00A348D3"/>
    <w:rsid w:val="00A35D0F"/>
    <w:rsid w:val="00A45DEE"/>
    <w:rsid w:val="00A5475B"/>
    <w:rsid w:val="00A60E9D"/>
    <w:rsid w:val="00A80354"/>
    <w:rsid w:val="00A832C6"/>
    <w:rsid w:val="00A96073"/>
    <w:rsid w:val="00AB2F75"/>
    <w:rsid w:val="00AB3255"/>
    <w:rsid w:val="00AD11A6"/>
    <w:rsid w:val="00AD59AF"/>
    <w:rsid w:val="00AE6574"/>
    <w:rsid w:val="00AF081C"/>
    <w:rsid w:val="00AF273B"/>
    <w:rsid w:val="00B06DF3"/>
    <w:rsid w:val="00B14F1E"/>
    <w:rsid w:val="00B259B6"/>
    <w:rsid w:val="00B32E31"/>
    <w:rsid w:val="00B36537"/>
    <w:rsid w:val="00B64409"/>
    <w:rsid w:val="00B80BB0"/>
    <w:rsid w:val="00B8672B"/>
    <w:rsid w:val="00BB387F"/>
    <w:rsid w:val="00BB3A7D"/>
    <w:rsid w:val="00BB7242"/>
    <w:rsid w:val="00BC2086"/>
    <w:rsid w:val="00C21D38"/>
    <w:rsid w:val="00C246A7"/>
    <w:rsid w:val="00C266C0"/>
    <w:rsid w:val="00C31E16"/>
    <w:rsid w:val="00C370C3"/>
    <w:rsid w:val="00C51C88"/>
    <w:rsid w:val="00C64F63"/>
    <w:rsid w:val="00C765F0"/>
    <w:rsid w:val="00C842C7"/>
    <w:rsid w:val="00C91989"/>
    <w:rsid w:val="00CA4BB8"/>
    <w:rsid w:val="00CE0591"/>
    <w:rsid w:val="00CE2CE8"/>
    <w:rsid w:val="00CF3697"/>
    <w:rsid w:val="00CF74A0"/>
    <w:rsid w:val="00D112AB"/>
    <w:rsid w:val="00D2687A"/>
    <w:rsid w:val="00D35216"/>
    <w:rsid w:val="00D370F3"/>
    <w:rsid w:val="00D418AF"/>
    <w:rsid w:val="00D70341"/>
    <w:rsid w:val="00D758FB"/>
    <w:rsid w:val="00DA6097"/>
    <w:rsid w:val="00DB591C"/>
    <w:rsid w:val="00DC125F"/>
    <w:rsid w:val="00DF1481"/>
    <w:rsid w:val="00DF7ACF"/>
    <w:rsid w:val="00E02623"/>
    <w:rsid w:val="00E07580"/>
    <w:rsid w:val="00E134FF"/>
    <w:rsid w:val="00E374BA"/>
    <w:rsid w:val="00E37E32"/>
    <w:rsid w:val="00E41A40"/>
    <w:rsid w:val="00E5568A"/>
    <w:rsid w:val="00E80C5E"/>
    <w:rsid w:val="00E93B0D"/>
    <w:rsid w:val="00E94D50"/>
    <w:rsid w:val="00F15BA9"/>
    <w:rsid w:val="00F26B96"/>
    <w:rsid w:val="00F318D9"/>
    <w:rsid w:val="00F32CD5"/>
    <w:rsid w:val="00F41138"/>
    <w:rsid w:val="00F43CA5"/>
    <w:rsid w:val="00F4653D"/>
    <w:rsid w:val="00F57EDF"/>
    <w:rsid w:val="00F603C3"/>
    <w:rsid w:val="00F60FFA"/>
    <w:rsid w:val="00F70BC6"/>
    <w:rsid w:val="00F74D21"/>
    <w:rsid w:val="00FB01EB"/>
    <w:rsid w:val="00FB0B42"/>
    <w:rsid w:val="00FE0087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DA8C00"/>
  <w15:docId w15:val="{A6C5C7D8-03ED-4C43-9EE8-A85B17E9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/>
    <w:lsdException w:name="List Bullet 4" w:lock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B3A7D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B3A7D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Text1">
    <w:name w:val="Body Text1"/>
    <w:autoRedefine/>
    <w:rsid w:val="00BB3A7D"/>
    <w:pPr>
      <w:widowControl w:val="0"/>
      <w:suppressAutoHyphens/>
    </w:pPr>
    <w:rPr>
      <w:rFonts w:eastAsia="ヒラギノ角ゴ Pro W3"/>
      <w:color w:val="000000"/>
      <w:sz w:val="24"/>
    </w:rPr>
  </w:style>
  <w:style w:type="paragraph" w:customStyle="1" w:styleId="BodyA">
    <w:name w:val="Body A"/>
    <w:rsid w:val="00BB3A7D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BB3A7D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B6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409"/>
    <w:rPr>
      <w:rFonts w:ascii="Tahoma" w:eastAsia="ヒラギノ角ゴ Pro W3" w:hAnsi="Tahoma" w:cs="Tahoma"/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B3A7D"/>
    <w:rPr>
      <w:sz w:val="20"/>
      <w:szCs w:val="20"/>
    </w:rPr>
  </w:style>
  <w:style w:type="character" w:customStyle="1" w:styleId="CommentTextChar">
    <w:name w:val="Comment Text Char"/>
    <w:link w:val="CommentText"/>
    <w:rsid w:val="00BB3A7D"/>
    <w:rPr>
      <w:rFonts w:eastAsia="ヒラギノ角ゴ Pro W3"/>
      <w:color w:val="000000"/>
    </w:rPr>
  </w:style>
  <w:style w:type="character" w:styleId="CommentReference">
    <w:name w:val="annotation reference"/>
    <w:locked/>
    <w:rsid w:val="00BB3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6B7056"/>
    <w:rPr>
      <w:b/>
      <w:bCs/>
    </w:rPr>
  </w:style>
  <w:style w:type="character" w:customStyle="1" w:styleId="CommentSubjectChar">
    <w:name w:val="Comment Subject Char"/>
    <w:link w:val="CommentSubject"/>
    <w:rsid w:val="006B7056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742B4"/>
    <w:pPr>
      <w:ind w:left="720"/>
      <w:contextualSpacing/>
    </w:pPr>
    <w:rPr>
      <w:rFonts w:eastAsia="Times New Roman"/>
      <w:color w:val="auto"/>
    </w:rPr>
  </w:style>
  <w:style w:type="paragraph" w:styleId="Footer">
    <w:name w:val="footer"/>
    <w:basedOn w:val="Normal"/>
    <w:link w:val="FooterChar"/>
    <w:uiPriority w:val="99"/>
    <w:locked/>
    <w:rsid w:val="00473E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3ECC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473ECC"/>
  </w:style>
  <w:style w:type="paragraph" w:styleId="Header">
    <w:name w:val="header"/>
    <w:basedOn w:val="Normal"/>
    <w:link w:val="HeaderChar"/>
    <w:locked/>
    <w:rsid w:val="00473E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73ECC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DB4FF-DCFA-466E-B4DC-5423872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cp:lastModifiedBy>Oitzman, Megan Mae</cp:lastModifiedBy>
  <cp:revision>2</cp:revision>
  <cp:lastPrinted>2021-04-20T20:36:00Z</cp:lastPrinted>
  <dcterms:created xsi:type="dcterms:W3CDTF">2022-02-22T15:08:00Z</dcterms:created>
  <dcterms:modified xsi:type="dcterms:W3CDTF">2022-02-22T15:08:00Z</dcterms:modified>
</cp:coreProperties>
</file>