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E053D" w14:textId="68FC80D3" w:rsidR="000F092F" w:rsidRDefault="007869DE">
      <w:pPr>
        <w:widowControl w:val="0"/>
        <w:jc w:val="center"/>
      </w:pPr>
      <w:r w:rsidRPr="00CF575D">
        <w:rPr>
          <w:noProof/>
        </w:rPr>
        <w:drawing>
          <wp:inline distT="0" distB="0" distL="0" distR="0" wp14:anchorId="07A1E78F" wp14:editId="5CD4C0FD">
            <wp:extent cx="1414145" cy="1414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145" cy="1414145"/>
                    </a:xfrm>
                    <a:prstGeom prst="rect">
                      <a:avLst/>
                    </a:prstGeom>
                    <a:noFill/>
                    <a:ln>
                      <a:noFill/>
                    </a:ln>
                  </pic:spPr>
                </pic:pic>
              </a:graphicData>
            </a:graphic>
          </wp:inline>
        </w:drawing>
      </w:r>
    </w:p>
    <w:p w14:paraId="77DBBE96" w14:textId="44D19C46" w:rsidR="00BB3A7D" w:rsidRPr="005C40AC" w:rsidRDefault="007869DE">
      <w:pPr>
        <w:widowControl w:val="0"/>
        <w:jc w:val="center"/>
      </w:pPr>
      <w:r>
        <w:rPr>
          <w:noProof/>
        </w:rPr>
        <mc:AlternateContent>
          <mc:Choice Requires="wpg">
            <w:drawing>
              <wp:anchor distT="0" distB="0" distL="114300" distR="114300" simplePos="0" relativeHeight="251657728" behindDoc="0" locked="0" layoutInCell="1" allowOverlap="1" wp14:anchorId="693D0C46" wp14:editId="44FD4F22">
                <wp:simplePos x="0" y="0"/>
                <wp:positionH relativeFrom="column">
                  <wp:posOffset>127635</wp:posOffset>
                </wp:positionH>
                <wp:positionV relativeFrom="paragraph">
                  <wp:posOffset>231140</wp:posOffset>
                </wp:positionV>
                <wp:extent cx="5943600" cy="1828800"/>
                <wp:effectExtent l="0" t="0" r="0" b="0"/>
                <wp:wrapTight wrapText="bothSides">
                  <wp:wrapPolygon edited="0">
                    <wp:start x="138" y="675"/>
                    <wp:lineTo x="138" y="20925"/>
                    <wp:lineTo x="21392" y="20925"/>
                    <wp:lineTo x="21392" y="675"/>
                    <wp:lineTo x="138" y="675"/>
                  </wp:wrapPolygon>
                </wp:wrapTight>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28800"/>
                          <a:chOff x="1701" y="1804"/>
                          <a:chExt cx="9360" cy="2880"/>
                        </a:xfrm>
                      </wpg:grpSpPr>
                      <wps:wsp>
                        <wps:cNvPr id="3" name="Text Box 2"/>
                        <wps:cNvSpPr txBox="1">
                          <a:spLocks noChangeArrowheads="1"/>
                        </wps:cNvSpPr>
                        <wps:spPr bwMode="auto">
                          <a:xfrm>
                            <a:off x="1701" y="1804"/>
                            <a:ext cx="4680" cy="2880"/>
                          </a:xfrm>
                          <a:prstGeom prst="rect">
                            <a:avLst/>
                          </a:prstGeom>
                          <a:noFill/>
                          <a:ln>
                            <a:noFill/>
                          </a:ln>
                          <a:extLst>
                            <a:ext uri="{909E8E84-426E-40dd-AFC4-6F175D3DCCD1}"/>
                            <a:ext uri="{91240B29-F687-4f45-9708-019B960494DF}"/>
                          </a:extLst>
                        </wps:spPr>
                        <wps:txbx>
                          <w:txbxContent>
                            <w:p w14:paraId="12334C4A" w14:textId="6FA44B99" w:rsidR="00431D90" w:rsidRPr="002D0499" w:rsidRDefault="005C40AC" w:rsidP="00431D90">
                              <w:pPr>
                                <w:ind w:left="1350" w:hanging="1350"/>
                                <w:rPr>
                                  <w:highlight w:val="yellow"/>
                                </w:rPr>
                              </w:pPr>
                              <w:r>
                                <w:t xml:space="preserve">TITLE: </w:t>
                              </w:r>
                              <w:r>
                                <w:tab/>
                              </w:r>
                              <w:r w:rsidR="00A014B8">
                                <w:rPr>
                                  <w:highlight w:val="yellow"/>
                                </w:rPr>
                                <w:t>SGAF Clarity</w:t>
                              </w:r>
                            </w:p>
                            <w:p w14:paraId="55026B74" w14:textId="77777777" w:rsidR="00431D90" w:rsidRPr="002D0499" w:rsidRDefault="00431D90" w:rsidP="00431D90">
                              <w:pPr>
                                <w:rPr>
                                  <w:highlight w:val="yellow"/>
                                </w:rPr>
                              </w:pPr>
                            </w:p>
                            <w:p w14:paraId="58E1204C" w14:textId="4C12400C" w:rsidR="00431D90" w:rsidRPr="002D0499" w:rsidRDefault="00431D90" w:rsidP="00431D90">
                              <w:pPr>
                                <w:ind w:left="1350" w:hanging="1350"/>
                                <w:rPr>
                                  <w:highlight w:val="yellow"/>
                                </w:rPr>
                              </w:pPr>
                              <w:r w:rsidRPr="002D0499">
                                <w:t xml:space="preserve">AUTHORS: </w:t>
                              </w:r>
                              <w:r w:rsidRPr="002D0499">
                                <w:tab/>
                              </w:r>
                              <w:r w:rsidR="00985FA4">
                                <w:rPr>
                                  <w:highlight w:val="yellow"/>
                                </w:rPr>
                                <w:t>Tate Korpi, Clay Jeha, Marisol Villarreal, Chris Malone, Sam Beatty, Emma Nelson</w:t>
                              </w:r>
                            </w:p>
                            <w:p w14:paraId="4FA0F7AC" w14:textId="77777777" w:rsidR="00431D90" w:rsidRPr="002D0499" w:rsidRDefault="00431D90" w:rsidP="00431D90">
                              <w:pPr>
                                <w:rPr>
                                  <w:highlight w:val="yellow"/>
                                </w:rPr>
                              </w:pPr>
                            </w:p>
                            <w:p w14:paraId="6D4A692F" w14:textId="77A21565" w:rsidR="00431D90" w:rsidRPr="001E4070" w:rsidRDefault="00431D90" w:rsidP="00431D90">
                              <w:pPr>
                                <w:tabs>
                                  <w:tab w:val="left" w:pos="1440"/>
                                  <w:tab w:val="right" w:pos="8640"/>
                                </w:tabs>
                                <w:ind w:left="1350" w:hanging="1350"/>
                                <w:rPr>
                                  <w:u w:val="single"/>
                                </w:rPr>
                              </w:pPr>
                              <w:r w:rsidRPr="002D0499">
                                <w:t xml:space="preserve">SPONSORS: </w:t>
                              </w:r>
                              <w:r w:rsidR="00985FA4" w:rsidRPr="00985FA4">
                                <w:rPr>
                                  <w:highlight w:val="yellow"/>
                                </w:rPr>
                                <w:t>Hunter Walker</w:t>
                              </w:r>
                              <w:r w:rsidR="00A16556">
                                <w:t>, Harper Taylor</w:t>
                              </w:r>
                            </w:p>
                          </w:txbxContent>
                        </wps:txbx>
                        <wps:bodyPr rot="0" vert="horz" wrap="square" lIns="91440" tIns="91440" rIns="91440" bIns="91440" anchor="t" anchorCtr="0" upright="1">
                          <a:noAutofit/>
                        </wps:bodyPr>
                      </wps:wsp>
                      <wps:wsp>
                        <wps:cNvPr id="4" name="Text Box 4"/>
                        <wps:cNvSpPr txBox="1">
                          <a:spLocks noChangeArrowheads="1"/>
                        </wps:cNvSpPr>
                        <wps:spPr bwMode="auto">
                          <a:xfrm>
                            <a:off x="6381" y="1804"/>
                            <a:ext cx="4680" cy="2880"/>
                          </a:xfrm>
                          <a:prstGeom prst="rect">
                            <a:avLst/>
                          </a:prstGeom>
                          <a:noFill/>
                          <a:ln>
                            <a:noFill/>
                          </a:ln>
                          <a:extLst>
                            <a:ext uri="{909E8E84-426E-40dd-AFC4-6F175D3DCCD1}"/>
                            <a:ext uri="{91240B29-F687-4f45-9708-019B960494DF}"/>
                          </a:extLst>
                        </wps:spPr>
                        <wps:txbx>
                          <w:txbxContent>
                            <w:p w14:paraId="7D720DE3" w14:textId="45EBF237" w:rsidR="00431D90" w:rsidRDefault="00431D90" w:rsidP="00431D90">
                              <w:pPr>
                                <w:tabs>
                                  <w:tab w:val="left" w:pos="1440"/>
                                  <w:tab w:val="right" w:pos="8640"/>
                                </w:tabs>
                                <w:jc w:val="right"/>
                              </w:pPr>
                              <w:r>
                                <w:t>NUMBER: ___</w:t>
                              </w:r>
                              <w:r w:rsidR="0065330B">
                                <w:rPr>
                                  <w:u w:val="single"/>
                                </w:rPr>
                                <w:t>SE</w:t>
                              </w:r>
                              <w:r w:rsidR="005C40AC" w:rsidRPr="005C40AC">
                                <w:rPr>
                                  <w:u w:val="single"/>
                                </w:rPr>
                                <w:t xml:space="preserve"> 6</w:t>
                              </w:r>
                              <w:r w:rsidR="00985FA4">
                                <w:rPr>
                                  <w:u w:val="single"/>
                                </w:rPr>
                                <w:t>9-08</w:t>
                              </w:r>
                              <w:r w:rsidR="005C40AC">
                                <w:rPr>
                                  <w:u w:val="single"/>
                                </w:rPr>
                                <w:t>__</w:t>
                              </w:r>
                              <w:r w:rsidRPr="005C40AC">
                                <w:rPr>
                                  <w:u w:val="single"/>
                                </w:rPr>
                                <w:t>_</w:t>
                              </w:r>
                            </w:p>
                            <w:p w14:paraId="1B8BB19B" w14:textId="4725D2FA" w:rsidR="00431D90" w:rsidRDefault="00431D90" w:rsidP="00431D90">
                              <w:pPr>
                                <w:tabs>
                                  <w:tab w:val="left" w:pos="1440"/>
                                  <w:tab w:val="right" w:pos="8640"/>
                                </w:tabs>
                                <w:jc w:val="right"/>
                              </w:pPr>
                              <w:r>
                                <w:t>DATE SUMBITTED: _</w:t>
                              </w:r>
                              <w:r w:rsidR="005C40AC">
                                <w:t>_</w:t>
                              </w:r>
                              <w:r>
                                <w:t>_</w:t>
                              </w:r>
                              <w:r w:rsidR="00985FA4">
                                <w:rPr>
                                  <w:u w:val="single"/>
                                </w:rPr>
                                <w:t>11/10/2021</w:t>
                              </w:r>
                              <w:r w:rsidR="005C40AC" w:rsidRPr="000F092F">
                                <w:rPr>
                                  <w:u w:val="single"/>
                                </w:rPr>
                                <w:t>_</w:t>
                              </w:r>
                              <w:r w:rsidRPr="000F092F">
                                <w:rPr>
                                  <w:u w:val="single"/>
                                </w:rPr>
                                <w:t>__</w:t>
                              </w:r>
                              <w:r>
                                <w:t xml:space="preserve"> </w:t>
                              </w:r>
                            </w:p>
                            <w:p w14:paraId="59294FC3" w14:textId="77777777" w:rsidR="00431D90" w:rsidRDefault="00431D90" w:rsidP="005C40AC">
                              <w:pPr>
                                <w:tabs>
                                  <w:tab w:val="left" w:pos="1440"/>
                                  <w:tab w:val="right" w:pos="8640"/>
                                </w:tabs>
                                <w:jc w:val="center"/>
                              </w:pPr>
                            </w:p>
                            <w:p w14:paraId="20E5DE7B" w14:textId="77777777" w:rsidR="00431D90" w:rsidRDefault="00431D90" w:rsidP="00431D90">
                              <w:pPr>
                                <w:tabs>
                                  <w:tab w:val="left" w:pos="1440"/>
                                  <w:tab w:val="right" w:pos="8640"/>
                                </w:tabs>
                                <w:jc w:val="right"/>
                              </w:pPr>
                              <w:r>
                                <w:t>VOTE: _______</w:t>
                              </w:r>
                            </w:p>
                            <w:p w14:paraId="2D94EB14" w14:textId="77777777" w:rsidR="00431D90" w:rsidRDefault="00431D90" w:rsidP="00431D90">
                              <w:pPr>
                                <w:tabs>
                                  <w:tab w:val="left" w:pos="1440"/>
                                  <w:tab w:val="right" w:pos="8640"/>
                                </w:tabs>
                                <w:jc w:val="right"/>
                              </w:pPr>
                              <w:r>
                                <w:t>FOR: _______</w:t>
                              </w:r>
                            </w:p>
                            <w:p w14:paraId="450B224D" w14:textId="77777777" w:rsidR="00431D90" w:rsidRDefault="00431D90" w:rsidP="00431D90">
                              <w:pPr>
                                <w:tabs>
                                  <w:tab w:val="left" w:pos="1440"/>
                                  <w:tab w:val="right" w:pos="8640"/>
                                </w:tabs>
                                <w:jc w:val="right"/>
                              </w:pPr>
                              <w:r>
                                <w:t>AGAINST: _______</w:t>
                              </w:r>
                            </w:p>
                            <w:p w14:paraId="572FBB1D" w14:textId="77777777" w:rsidR="00431D90" w:rsidRDefault="00431D90" w:rsidP="00431D90">
                              <w:pPr>
                                <w:tabs>
                                  <w:tab w:val="left" w:pos="1440"/>
                                  <w:tab w:val="right" w:pos="8640"/>
                                </w:tabs>
                                <w:jc w:val="right"/>
                              </w:pPr>
                              <w:r>
                                <w:t>ABSTAIN: _______</w:t>
                              </w:r>
                            </w:p>
                            <w:p w14:paraId="5D2A2AE3" w14:textId="77777777" w:rsidR="00431D90" w:rsidRDefault="00431D90" w:rsidP="00431D90">
                              <w:pPr>
                                <w:tabs>
                                  <w:tab w:val="left" w:pos="1440"/>
                                  <w:tab w:val="right" w:pos="8640"/>
                                </w:tabs>
                                <w:jc w:val="right"/>
                              </w:pPr>
                              <w:r>
                                <w:t>Conflict of Interest: _______</w:t>
                              </w:r>
                            </w:p>
                            <w:p w14:paraId="35BC4120" w14:textId="77777777" w:rsidR="00431D90" w:rsidRPr="001E4070" w:rsidRDefault="00431D90" w:rsidP="00431D90">
                              <w:pPr>
                                <w:tabs>
                                  <w:tab w:val="left" w:pos="1440"/>
                                  <w:tab w:val="right" w:pos="8640"/>
                                </w:tabs>
                                <w:jc w:val="right"/>
                                <w:rPr>
                                  <w:u w:val="single"/>
                                </w:rPr>
                              </w:pPr>
                              <w:r>
                                <w:t>NOT PRESENT: _______</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93D0C46" id="Group 6" o:spid="_x0000_s1026" style="position:absolute;left:0;text-align:left;margin-left:10.05pt;margin-top:18.2pt;width:468pt;height:2in;z-index:251657728" coordorigin="1701,1804" coordsize="93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">
                <v:shapetype id="_x0000_t202" coordsize="21600,21600" o:spt="202" path="m,l,21600r21600,l21600,xe">
                  <v:stroke joinstyle="miter"/>
                  <v:path gradientshapeok="t" o:connecttype="rect"/>
                </v:shapetype>
                <v:shape id="Text Box 2" o:spid="_x0000_s1027" type="#_x0000_t202" style="position:absolute;left:1701;top:1804;width:46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N4wQAAANoAAAAPAAAAZHJzL2Rvd25yZXYueG1sRI9BawIx&#10;FITvgv8hPMGbZlVa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Fe8A3jBAAAA2gAAAA8AAAAA&#10;AAAAAAAAAAAABwIAAGRycy9kb3ducmV2LnhtbFBLBQYAAAAAAwADALcAAAD1AgAAAAA=&#10;" filled="f" stroked="f">
                  <v:textbox inset=",7.2pt,,7.2pt">
                    <w:txbxContent>
                      <w:p w14:paraId="12334C4A" w14:textId="6FA44B99" w:rsidR="00431D90" w:rsidRPr="002D0499" w:rsidRDefault="005C40AC" w:rsidP="00431D90">
                        <w:pPr>
                          <w:ind w:left="1350" w:hanging="1350"/>
                          <w:rPr>
                            <w:highlight w:val="yellow"/>
                          </w:rPr>
                        </w:pPr>
                        <w:r>
                          <w:t xml:space="preserve">TITLE: </w:t>
                        </w:r>
                        <w:r>
                          <w:tab/>
                        </w:r>
                        <w:r w:rsidR="00A014B8">
                          <w:rPr>
                            <w:highlight w:val="yellow"/>
                          </w:rPr>
                          <w:t>SGAF Clarity</w:t>
                        </w:r>
                      </w:p>
                      <w:p w14:paraId="55026B74" w14:textId="77777777" w:rsidR="00431D90" w:rsidRPr="002D0499" w:rsidRDefault="00431D90" w:rsidP="00431D90">
                        <w:pPr>
                          <w:rPr>
                            <w:highlight w:val="yellow"/>
                          </w:rPr>
                        </w:pPr>
                      </w:p>
                      <w:p w14:paraId="58E1204C" w14:textId="4C12400C" w:rsidR="00431D90" w:rsidRPr="002D0499" w:rsidRDefault="00431D90" w:rsidP="00431D90">
                        <w:pPr>
                          <w:ind w:left="1350" w:hanging="1350"/>
                          <w:rPr>
                            <w:highlight w:val="yellow"/>
                          </w:rPr>
                        </w:pPr>
                        <w:r w:rsidRPr="002D0499">
                          <w:t xml:space="preserve">AUTHORS: </w:t>
                        </w:r>
                        <w:r w:rsidRPr="002D0499">
                          <w:tab/>
                        </w:r>
                        <w:r w:rsidR="00985FA4">
                          <w:rPr>
                            <w:highlight w:val="yellow"/>
                          </w:rPr>
                          <w:t>Tate Korpi, Clay Jeha, Marisol Villarreal, Chris Malone, Sam Beatty, Emma Nelson</w:t>
                        </w:r>
                      </w:p>
                      <w:p w14:paraId="4FA0F7AC" w14:textId="77777777" w:rsidR="00431D90" w:rsidRPr="002D0499" w:rsidRDefault="00431D90" w:rsidP="00431D90">
                        <w:pPr>
                          <w:rPr>
                            <w:highlight w:val="yellow"/>
                          </w:rPr>
                        </w:pPr>
                      </w:p>
                      <w:p w14:paraId="6D4A692F" w14:textId="77A21565" w:rsidR="00431D90" w:rsidRPr="001E4070" w:rsidRDefault="00431D90" w:rsidP="00431D90">
                        <w:pPr>
                          <w:tabs>
                            <w:tab w:val="left" w:pos="1440"/>
                            <w:tab w:val="right" w:pos="8640"/>
                          </w:tabs>
                          <w:ind w:left="1350" w:hanging="1350"/>
                          <w:rPr>
                            <w:u w:val="single"/>
                          </w:rPr>
                        </w:pPr>
                        <w:r w:rsidRPr="002D0499">
                          <w:t xml:space="preserve">SPONSORS: </w:t>
                        </w:r>
                        <w:r w:rsidR="00985FA4" w:rsidRPr="00985FA4">
                          <w:rPr>
                            <w:highlight w:val="yellow"/>
                          </w:rPr>
                          <w:t>Hunter Walker</w:t>
                        </w:r>
                        <w:r w:rsidR="00A16556">
                          <w:t>, Harper Taylor</w:t>
                        </w:r>
                      </w:p>
                    </w:txbxContent>
                  </v:textbox>
                </v:shape>
                <v:shape id="Text Box 4" o:spid="_x0000_s1028" type="#_x0000_t202" style="position:absolute;left:6381;top:1804;width:46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sMwQAAANoAAAAPAAAAZHJzL2Rvd25yZXYueG1sRI9BawIx&#10;FITvgv8hPMGbZhVb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NhVmwzBAAAA2gAAAA8AAAAA&#10;AAAAAAAAAAAABwIAAGRycy9kb3ducmV2LnhtbFBLBQYAAAAAAwADALcAAAD1AgAAAAA=&#10;" filled="f" stroked="f">
                  <v:textbox inset=",7.2pt,,7.2pt">
                    <w:txbxContent>
                      <w:p w14:paraId="7D720DE3" w14:textId="45EBF237" w:rsidR="00431D90" w:rsidRDefault="00431D90" w:rsidP="00431D90">
                        <w:pPr>
                          <w:tabs>
                            <w:tab w:val="left" w:pos="1440"/>
                            <w:tab w:val="right" w:pos="8640"/>
                          </w:tabs>
                          <w:jc w:val="right"/>
                        </w:pPr>
                        <w:r>
                          <w:t>NUMBER: ___</w:t>
                        </w:r>
                        <w:r w:rsidR="0065330B">
                          <w:rPr>
                            <w:u w:val="single"/>
                          </w:rPr>
                          <w:t>SE</w:t>
                        </w:r>
                        <w:r w:rsidR="005C40AC" w:rsidRPr="005C40AC">
                          <w:rPr>
                            <w:u w:val="single"/>
                          </w:rPr>
                          <w:t xml:space="preserve"> 6</w:t>
                        </w:r>
                        <w:r w:rsidR="00985FA4">
                          <w:rPr>
                            <w:u w:val="single"/>
                          </w:rPr>
                          <w:t>9-08</w:t>
                        </w:r>
                        <w:r w:rsidR="005C40AC">
                          <w:rPr>
                            <w:u w:val="single"/>
                          </w:rPr>
                          <w:t>__</w:t>
                        </w:r>
                        <w:r w:rsidRPr="005C40AC">
                          <w:rPr>
                            <w:u w:val="single"/>
                          </w:rPr>
                          <w:t>_</w:t>
                        </w:r>
                      </w:p>
                      <w:p w14:paraId="1B8BB19B" w14:textId="4725D2FA" w:rsidR="00431D90" w:rsidRDefault="00431D90" w:rsidP="00431D90">
                        <w:pPr>
                          <w:tabs>
                            <w:tab w:val="left" w:pos="1440"/>
                            <w:tab w:val="right" w:pos="8640"/>
                          </w:tabs>
                          <w:jc w:val="right"/>
                        </w:pPr>
                        <w:r>
                          <w:t>DATE SUMBITTED: _</w:t>
                        </w:r>
                        <w:r w:rsidR="005C40AC">
                          <w:t>_</w:t>
                        </w:r>
                        <w:r>
                          <w:t>_</w:t>
                        </w:r>
                        <w:r w:rsidR="00985FA4">
                          <w:rPr>
                            <w:u w:val="single"/>
                          </w:rPr>
                          <w:t>11/10/2021</w:t>
                        </w:r>
                        <w:r w:rsidR="005C40AC" w:rsidRPr="000F092F">
                          <w:rPr>
                            <w:u w:val="single"/>
                          </w:rPr>
                          <w:t>_</w:t>
                        </w:r>
                        <w:r w:rsidRPr="000F092F">
                          <w:rPr>
                            <w:u w:val="single"/>
                          </w:rPr>
                          <w:t>__</w:t>
                        </w:r>
                        <w:r>
                          <w:t xml:space="preserve"> </w:t>
                        </w:r>
                      </w:p>
                      <w:p w14:paraId="59294FC3" w14:textId="77777777" w:rsidR="00431D90" w:rsidRDefault="00431D90" w:rsidP="005C40AC">
                        <w:pPr>
                          <w:tabs>
                            <w:tab w:val="left" w:pos="1440"/>
                            <w:tab w:val="right" w:pos="8640"/>
                          </w:tabs>
                          <w:jc w:val="center"/>
                        </w:pPr>
                      </w:p>
                      <w:p w14:paraId="20E5DE7B" w14:textId="77777777" w:rsidR="00431D90" w:rsidRDefault="00431D90" w:rsidP="00431D90">
                        <w:pPr>
                          <w:tabs>
                            <w:tab w:val="left" w:pos="1440"/>
                            <w:tab w:val="right" w:pos="8640"/>
                          </w:tabs>
                          <w:jc w:val="right"/>
                        </w:pPr>
                        <w:r>
                          <w:t>VOTE: _______</w:t>
                        </w:r>
                      </w:p>
                      <w:p w14:paraId="2D94EB14" w14:textId="77777777" w:rsidR="00431D90" w:rsidRDefault="00431D90" w:rsidP="00431D90">
                        <w:pPr>
                          <w:tabs>
                            <w:tab w:val="left" w:pos="1440"/>
                            <w:tab w:val="right" w:pos="8640"/>
                          </w:tabs>
                          <w:jc w:val="right"/>
                        </w:pPr>
                        <w:r>
                          <w:t>FOR: _______</w:t>
                        </w:r>
                      </w:p>
                      <w:p w14:paraId="450B224D" w14:textId="77777777" w:rsidR="00431D90" w:rsidRDefault="00431D90" w:rsidP="00431D90">
                        <w:pPr>
                          <w:tabs>
                            <w:tab w:val="left" w:pos="1440"/>
                            <w:tab w:val="right" w:pos="8640"/>
                          </w:tabs>
                          <w:jc w:val="right"/>
                        </w:pPr>
                        <w:r>
                          <w:t>AGAINST: _______</w:t>
                        </w:r>
                      </w:p>
                      <w:p w14:paraId="572FBB1D" w14:textId="77777777" w:rsidR="00431D90" w:rsidRDefault="00431D90" w:rsidP="00431D90">
                        <w:pPr>
                          <w:tabs>
                            <w:tab w:val="left" w:pos="1440"/>
                            <w:tab w:val="right" w:pos="8640"/>
                          </w:tabs>
                          <w:jc w:val="right"/>
                        </w:pPr>
                        <w:r>
                          <w:t>ABSTAIN: _______</w:t>
                        </w:r>
                      </w:p>
                      <w:p w14:paraId="5D2A2AE3" w14:textId="77777777" w:rsidR="00431D90" w:rsidRDefault="00431D90" w:rsidP="00431D90">
                        <w:pPr>
                          <w:tabs>
                            <w:tab w:val="left" w:pos="1440"/>
                            <w:tab w:val="right" w:pos="8640"/>
                          </w:tabs>
                          <w:jc w:val="right"/>
                        </w:pPr>
                        <w:r>
                          <w:t>Conflict of Interest: _______</w:t>
                        </w:r>
                      </w:p>
                      <w:p w14:paraId="35BC4120" w14:textId="77777777" w:rsidR="00431D90" w:rsidRPr="001E4070" w:rsidRDefault="00431D90" w:rsidP="00431D90">
                        <w:pPr>
                          <w:tabs>
                            <w:tab w:val="left" w:pos="1440"/>
                            <w:tab w:val="right" w:pos="8640"/>
                          </w:tabs>
                          <w:jc w:val="right"/>
                          <w:rPr>
                            <w:u w:val="single"/>
                          </w:rPr>
                        </w:pPr>
                        <w:r>
                          <w:t>NOT PRESENT: _______</w:t>
                        </w:r>
                      </w:p>
                    </w:txbxContent>
                  </v:textbox>
                </v:shape>
                <w10:wrap type="tight"/>
              </v:group>
            </w:pict>
          </mc:Fallback>
        </mc:AlternateContent>
      </w:r>
      <w:r w:rsidR="00DC125F" w:rsidRPr="005C40AC">
        <w:t>LEGISLATIVE PROPOSAL</w:t>
      </w:r>
    </w:p>
    <w:p w14:paraId="442B80FF" w14:textId="77777777" w:rsidR="00BB3A7D" w:rsidRPr="005C40AC" w:rsidRDefault="00BB3A7D">
      <w:pPr>
        <w:widowControl w:val="0"/>
      </w:pPr>
    </w:p>
    <w:p w14:paraId="54007DE5" w14:textId="77777777" w:rsidR="00BB3A7D" w:rsidRPr="005C40AC" w:rsidRDefault="00BB3A7D">
      <w:pPr>
        <w:pStyle w:val="FreeForm"/>
        <w:rPr>
          <w:sz w:val="24"/>
        </w:rPr>
        <w:sectPr w:rsidR="00BB3A7D" w:rsidRPr="005C40AC" w:rsidSect="00473ECC">
          <w:footerReference w:type="even" r:id="rId8"/>
          <w:footerReference w:type="default" r:id="rId9"/>
          <w:pgSz w:w="12240" w:h="15840"/>
          <w:pgMar w:top="2880" w:right="1440" w:bottom="1440" w:left="1440" w:header="720" w:footer="720" w:gutter="0"/>
          <w:cols w:space="720"/>
        </w:sectPr>
      </w:pPr>
    </w:p>
    <w:p w14:paraId="31EA8A11" w14:textId="77777777" w:rsidR="00106E4A" w:rsidRPr="005C40AC" w:rsidRDefault="00106E4A" w:rsidP="008C59C0">
      <w:pPr>
        <w:pStyle w:val="BodyA"/>
        <w:spacing w:after="240"/>
        <w:rPr>
          <w:rFonts w:ascii="Times New Roman" w:hAnsi="Times New Roman"/>
          <w:sz w:val="8"/>
          <w:szCs w:val="8"/>
        </w:rPr>
      </w:pPr>
    </w:p>
    <w:p w14:paraId="0DBF79C8" w14:textId="77777777" w:rsidR="00602D6B" w:rsidRPr="005C40AC" w:rsidRDefault="00602D6B" w:rsidP="00106E4A">
      <w:pPr>
        <w:pStyle w:val="BodyA"/>
        <w:spacing w:after="240"/>
        <w:ind w:left="1440" w:hanging="1440"/>
        <w:rPr>
          <w:rFonts w:ascii="Times New Roman" w:hAnsi="Times New Roman"/>
          <w:szCs w:val="24"/>
        </w:rPr>
      </w:pPr>
    </w:p>
    <w:p w14:paraId="05AFABB3" w14:textId="77777777" w:rsidR="00106E4A" w:rsidRPr="005C40AC" w:rsidRDefault="00106E4A" w:rsidP="00106E4A">
      <w:pPr>
        <w:pStyle w:val="BodyA"/>
        <w:spacing w:after="240"/>
        <w:ind w:left="1440" w:hanging="1440"/>
        <w:rPr>
          <w:rFonts w:ascii="Times New Roman" w:hAnsi="Times New Roman"/>
          <w:szCs w:val="24"/>
        </w:rPr>
      </w:pPr>
      <w:r w:rsidRPr="005C40AC">
        <w:rPr>
          <w:rFonts w:ascii="Times New Roman" w:hAnsi="Times New Roman"/>
          <w:szCs w:val="24"/>
        </w:rPr>
        <w:t>Whereas:</w:t>
      </w:r>
      <w:r w:rsidRPr="005C40AC">
        <w:rPr>
          <w:rFonts w:ascii="Times New Roman" w:hAnsi="Times New Roman"/>
          <w:szCs w:val="24"/>
        </w:rPr>
        <w:tab/>
        <w:t>Student Senate is elected by the student body to represent and voice the opinions of students; and</w:t>
      </w:r>
    </w:p>
    <w:p w14:paraId="3F5AB4CA" w14:textId="77777777" w:rsidR="004D3A46" w:rsidRPr="005C40AC" w:rsidRDefault="00106E4A" w:rsidP="008C59C0">
      <w:pPr>
        <w:pStyle w:val="BodyA"/>
        <w:spacing w:after="240"/>
        <w:ind w:left="1440" w:hanging="1440"/>
      </w:pPr>
      <w:r w:rsidRPr="005C40AC">
        <w:rPr>
          <w:rFonts w:ascii="Times New Roman" w:hAnsi="Times New Roman"/>
          <w:szCs w:val="24"/>
        </w:rPr>
        <w:t>Whereas:</w:t>
      </w:r>
      <w:r w:rsidRPr="005C40AC">
        <w:rPr>
          <w:rFonts w:ascii="Times New Roman" w:hAnsi="Times New Roman"/>
          <w:szCs w:val="24"/>
        </w:rPr>
        <w:tab/>
        <w:t>Student Senate is a means by which students’ concerns are addressed; and</w:t>
      </w:r>
    </w:p>
    <w:p w14:paraId="15D67D28" w14:textId="4A58BBA9" w:rsidR="00106E4A" w:rsidRPr="005C40AC" w:rsidRDefault="00106E4A" w:rsidP="00106E4A">
      <w:pPr>
        <w:spacing w:after="240"/>
        <w:ind w:left="1440" w:hanging="1440"/>
        <w:contextualSpacing/>
      </w:pPr>
      <w:r w:rsidRPr="005C40AC">
        <w:t xml:space="preserve">Whereas: </w:t>
      </w:r>
      <w:r w:rsidRPr="005C40AC">
        <w:tab/>
      </w:r>
      <w:r w:rsidR="00985FA4">
        <w:t>It is the purpose of the SGAF to be used in a way that promotes the interests of the student body and ensures that the needs of Baylor students are met. Student Senate appropriates the SGAF each semester on a merit basis to Baylor chartered organizations that are able to effectively demonstrate that their project, event, educational cause or charitable cause that will benefit the Baylor campus.</w:t>
      </w:r>
    </w:p>
    <w:p w14:paraId="608C1DDA" w14:textId="77777777" w:rsidR="00602D6B" w:rsidRPr="005C40AC" w:rsidRDefault="00602D6B" w:rsidP="00106E4A">
      <w:pPr>
        <w:spacing w:after="240"/>
        <w:ind w:left="1440" w:hanging="1440"/>
        <w:contextualSpacing/>
      </w:pPr>
    </w:p>
    <w:p w14:paraId="7A62287B" w14:textId="6ED48239" w:rsidR="00337A0E" w:rsidRDefault="00602D6B" w:rsidP="002D0499">
      <w:pPr>
        <w:spacing w:after="240"/>
        <w:ind w:left="1440" w:hanging="1440"/>
        <w:contextualSpacing/>
      </w:pPr>
      <w:r w:rsidRPr="005C40AC">
        <w:t>Whereas:</w:t>
      </w:r>
      <w:r w:rsidRPr="005C40AC">
        <w:tab/>
      </w:r>
      <w:r w:rsidR="00985FA4">
        <w:t>It is Senate precedent that organizations must use all of SGAF funds by the end of their respective events; and</w:t>
      </w:r>
      <w:r w:rsidR="008C59C0" w:rsidRPr="005C40AC">
        <w:t xml:space="preserve"> </w:t>
      </w:r>
    </w:p>
    <w:p w14:paraId="22B7F34B" w14:textId="77777777" w:rsidR="0065330B" w:rsidRDefault="0065330B" w:rsidP="002D0499">
      <w:pPr>
        <w:spacing w:after="240"/>
        <w:ind w:left="1440" w:hanging="1440"/>
        <w:contextualSpacing/>
      </w:pPr>
    </w:p>
    <w:p w14:paraId="4214DA05" w14:textId="347F8F85" w:rsidR="00985FA4" w:rsidRDefault="0065330B" w:rsidP="00245566">
      <w:pPr>
        <w:spacing w:line="276" w:lineRule="auto"/>
        <w:ind w:left="1440" w:hanging="1440"/>
      </w:pPr>
      <w:r w:rsidRPr="002B657D">
        <w:t xml:space="preserve">Whereas:  </w:t>
      </w:r>
      <w:r w:rsidRPr="002B657D">
        <w:tab/>
        <w:t xml:space="preserve">These changes are attached; and </w:t>
      </w:r>
    </w:p>
    <w:p w14:paraId="7BA77264" w14:textId="77777777" w:rsidR="00985FA4" w:rsidRDefault="00985FA4" w:rsidP="00985FA4">
      <w:pPr>
        <w:spacing w:line="276" w:lineRule="auto"/>
        <w:ind w:left="1440"/>
      </w:pPr>
      <w:r>
        <w:lastRenderedPageBreak/>
        <w:t xml:space="preserve">1. </w:t>
      </w:r>
      <w:r>
        <w:tab/>
        <w:t>The SGAF shall be recognized in a visual manner pursuant to the Student Government Allocation Fund Branding Requirements. This shall be the responsibility of the individual or organization receiving allocated funds.</w:t>
      </w:r>
    </w:p>
    <w:p w14:paraId="0F764710" w14:textId="77777777" w:rsidR="00985FA4" w:rsidRDefault="00985FA4" w:rsidP="00985FA4">
      <w:pPr>
        <w:spacing w:line="276" w:lineRule="auto"/>
        <w:ind w:left="1440"/>
      </w:pPr>
    </w:p>
    <w:p w14:paraId="05E98FB0" w14:textId="77777777" w:rsidR="00985FA4" w:rsidRDefault="00985FA4" w:rsidP="00985FA4">
      <w:pPr>
        <w:spacing w:line="276" w:lineRule="auto"/>
        <w:ind w:left="1440"/>
      </w:pPr>
      <w:r>
        <w:t xml:space="preserve">2. </w:t>
      </w:r>
      <w:r>
        <w:tab/>
        <w:t>Funds shall be allocated only to student organizations chartered at Baylor University, to a Baylor department, or to campus improvements.</w:t>
      </w:r>
    </w:p>
    <w:p w14:paraId="0651C1FF" w14:textId="77777777" w:rsidR="00985FA4" w:rsidRDefault="00985FA4" w:rsidP="00985FA4">
      <w:pPr>
        <w:spacing w:line="276" w:lineRule="auto"/>
        <w:ind w:left="1440"/>
      </w:pPr>
    </w:p>
    <w:p w14:paraId="67F93C76" w14:textId="77777777" w:rsidR="00985FA4" w:rsidRDefault="00985FA4" w:rsidP="00985FA4">
      <w:pPr>
        <w:spacing w:line="276" w:lineRule="auto"/>
        <w:ind w:left="1440"/>
      </w:pPr>
      <w:r>
        <w:t xml:space="preserve">3. </w:t>
      </w:r>
      <w:r>
        <w:tab/>
        <w:t xml:space="preserve">The allocation may not solely benefit the sponsoring organization, nor shall the funds be used for an event with the intent of raising money, unless all obtained funds are to be donated to a suitable charitable cause. </w:t>
      </w:r>
    </w:p>
    <w:p w14:paraId="69D52299" w14:textId="77777777" w:rsidR="00985FA4" w:rsidRDefault="00985FA4" w:rsidP="00985FA4">
      <w:pPr>
        <w:spacing w:line="276" w:lineRule="auto"/>
        <w:ind w:left="1440"/>
      </w:pPr>
    </w:p>
    <w:p w14:paraId="5F7A1095" w14:textId="309D3F05" w:rsidR="00985FA4" w:rsidRDefault="00985FA4" w:rsidP="00985FA4">
      <w:pPr>
        <w:spacing w:line="276" w:lineRule="auto"/>
        <w:ind w:left="1440"/>
      </w:pPr>
      <w:r>
        <w:t xml:space="preserve">4. </w:t>
      </w:r>
      <w:r>
        <w:tab/>
        <w:t>No part of the allocation may be directly donated to charity.</w:t>
      </w:r>
    </w:p>
    <w:p w14:paraId="5EB70139" w14:textId="77777777" w:rsidR="0065330B" w:rsidRDefault="0065330B" w:rsidP="0065330B">
      <w:pPr>
        <w:spacing w:line="276" w:lineRule="auto"/>
        <w:ind w:left="1440" w:hanging="1440"/>
      </w:pPr>
      <w:r>
        <w:tab/>
      </w:r>
    </w:p>
    <w:p w14:paraId="48833B55" w14:textId="3F61A69E" w:rsidR="00C44675" w:rsidRDefault="0065330B" w:rsidP="00C44675">
      <w:pPr>
        <w:spacing w:line="276" w:lineRule="auto"/>
        <w:ind w:left="1440" w:hanging="1440"/>
        <w:rPr>
          <w:i/>
          <w:iCs/>
          <w:highlight w:val="yellow"/>
        </w:rPr>
      </w:pPr>
      <w:r>
        <w:tab/>
      </w:r>
      <w:r w:rsidR="00985FA4" w:rsidRPr="00245566">
        <w:rPr>
          <w:i/>
          <w:iCs/>
          <w:highlight w:val="yellow"/>
        </w:rPr>
        <w:t>5.</w:t>
      </w:r>
      <w:r w:rsidR="00801539">
        <w:rPr>
          <w:i/>
          <w:iCs/>
          <w:highlight w:val="yellow"/>
        </w:rPr>
        <w:tab/>
      </w:r>
      <w:r w:rsidR="007D3C62">
        <w:rPr>
          <w:i/>
          <w:iCs/>
          <w:highlight w:val="yellow"/>
        </w:rPr>
        <w:t>If the allocation request is for an event, a</w:t>
      </w:r>
      <w:r w:rsidR="00985FA4" w:rsidRPr="00245566">
        <w:rPr>
          <w:i/>
          <w:iCs/>
          <w:highlight w:val="yellow"/>
        </w:rPr>
        <w:t>ll</w:t>
      </w:r>
      <w:r w:rsidR="00A014B8">
        <w:rPr>
          <w:i/>
          <w:iCs/>
          <w:highlight w:val="yellow"/>
        </w:rPr>
        <w:t xml:space="preserve"> money funded to </w:t>
      </w:r>
      <w:r w:rsidR="007D3C62">
        <w:rPr>
          <w:i/>
          <w:iCs/>
          <w:highlight w:val="yellow"/>
        </w:rPr>
        <w:t>the</w:t>
      </w:r>
      <w:r w:rsidR="00A014B8">
        <w:rPr>
          <w:i/>
          <w:iCs/>
          <w:highlight w:val="yellow"/>
        </w:rPr>
        <w:t xml:space="preserve"> event</w:t>
      </w:r>
      <w:r w:rsidR="003D194C">
        <w:rPr>
          <w:i/>
          <w:iCs/>
          <w:highlight w:val="yellow"/>
        </w:rPr>
        <w:t xml:space="preserve"> must be used for items chosen</w:t>
      </w:r>
      <w:r w:rsidR="00C44675">
        <w:rPr>
          <w:i/>
          <w:iCs/>
          <w:highlight w:val="yellow"/>
        </w:rPr>
        <w:t xml:space="preserve"> by the organization</w:t>
      </w:r>
      <w:r w:rsidR="007D3C62">
        <w:rPr>
          <w:i/>
          <w:iCs/>
          <w:highlight w:val="yellow"/>
        </w:rPr>
        <w:t>, authors,</w:t>
      </w:r>
      <w:r w:rsidR="00C44675">
        <w:rPr>
          <w:i/>
          <w:iCs/>
          <w:highlight w:val="yellow"/>
        </w:rPr>
        <w:t xml:space="preserve"> and finance committee. All money allocated for said items must be used in its entirety by the end of the event</w:t>
      </w:r>
      <w:r w:rsidR="007D3C62">
        <w:rPr>
          <w:i/>
          <w:iCs/>
          <w:highlight w:val="yellow"/>
        </w:rPr>
        <w:t>. If the organization does not use the entire funded amount,</w:t>
      </w:r>
      <w:r w:rsidR="00C44675">
        <w:rPr>
          <w:i/>
          <w:iCs/>
          <w:highlight w:val="yellow"/>
        </w:rPr>
        <w:t xml:space="preserve"> the organization must return the remaining funds</w:t>
      </w:r>
      <w:r w:rsidR="007D3C62">
        <w:rPr>
          <w:i/>
          <w:iCs/>
          <w:highlight w:val="yellow"/>
        </w:rPr>
        <w:t xml:space="preserve"> to the SGAF</w:t>
      </w:r>
      <w:r w:rsidR="00C44675">
        <w:rPr>
          <w:i/>
          <w:iCs/>
          <w:highlight w:val="yellow"/>
        </w:rPr>
        <w:t>.</w:t>
      </w:r>
    </w:p>
    <w:p w14:paraId="3976680C" w14:textId="77777777" w:rsidR="00832FDF" w:rsidRDefault="00832FDF" w:rsidP="00C44675">
      <w:pPr>
        <w:spacing w:line="276" w:lineRule="auto"/>
        <w:ind w:left="1440" w:hanging="1440"/>
        <w:rPr>
          <w:i/>
          <w:iCs/>
          <w:highlight w:val="yellow"/>
        </w:rPr>
      </w:pPr>
    </w:p>
    <w:p w14:paraId="4FE2B65E" w14:textId="6C0079F2" w:rsidR="00832FDF" w:rsidRPr="00245566" w:rsidRDefault="00832FDF" w:rsidP="00832FDF">
      <w:pPr>
        <w:spacing w:line="276" w:lineRule="auto"/>
        <w:ind w:left="1440" w:hanging="1440"/>
        <w:rPr>
          <w:i/>
          <w:iCs/>
        </w:rPr>
      </w:pPr>
      <w:r>
        <w:rPr>
          <w:i/>
          <w:iCs/>
        </w:rPr>
        <w:tab/>
      </w:r>
      <w:r w:rsidRPr="00832FDF">
        <w:rPr>
          <w:i/>
          <w:iCs/>
          <w:highlight w:val="yellow"/>
        </w:rPr>
        <w:t>6.</w:t>
      </w:r>
      <w:r w:rsidR="00801539">
        <w:rPr>
          <w:i/>
          <w:iCs/>
          <w:highlight w:val="yellow"/>
        </w:rPr>
        <w:tab/>
      </w:r>
      <w:r w:rsidR="007D3C62">
        <w:rPr>
          <w:i/>
          <w:iCs/>
          <w:highlight w:val="yellow"/>
        </w:rPr>
        <w:t>If the allocation request is for an event, a</w:t>
      </w:r>
      <w:r w:rsidR="006D06AE" w:rsidRPr="009F7C2C">
        <w:rPr>
          <w:i/>
          <w:iCs/>
          <w:highlight w:val="yellow"/>
        </w:rPr>
        <w:t>n organization may not keep i</w:t>
      </w:r>
      <w:r w:rsidRPr="009F7C2C">
        <w:rPr>
          <w:i/>
          <w:iCs/>
          <w:highlight w:val="yellow"/>
        </w:rPr>
        <w:t xml:space="preserve">tems funded for </w:t>
      </w:r>
      <w:r w:rsidR="007D3C62">
        <w:rPr>
          <w:i/>
          <w:iCs/>
          <w:highlight w:val="yellow"/>
        </w:rPr>
        <w:t>the</w:t>
      </w:r>
      <w:r w:rsidRPr="009F7C2C">
        <w:rPr>
          <w:i/>
          <w:iCs/>
          <w:highlight w:val="yellow"/>
        </w:rPr>
        <w:t xml:space="preserve"> event by the SGAF</w:t>
      </w:r>
      <w:r w:rsidR="006D06AE" w:rsidRPr="009F7C2C">
        <w:rPr>
          <w:i/>
          <w:iCs/>
          <w:highlight w:val="yellow"/>
        </w:rPr>
        <w:t>.</w:t>
      </w:r>
      <w:r w:rsidR="00FB5056" w:rsidRPr="009F7C2C">
        <w:rPr>
          <w:i/>
          <w:iCs/>
          <w:highlight w:val="yellow"/>
        </w:rPr>
        <w:t xml:space="preserve"> </w:t>
      </w:r>
      <w:r w:rsidR="007D3C62">
        <w:rPr>
          <w:i/>
          <w:iCs/>
          <w:highlight w:val="yellow"/>
        </w:rPr>
        <w:t>The</w:t>
      </w:r>
      <w:r w:rsidR="00E1343D">
        <w:rPr>
          <w:i/>
          <w:iCs/>
          <w:highlight w:val="yellow"/>
        </w:rPr>
        <w:t xml:space="preserve"> SGAF </w:t>
      </w:r>
      <w:r w:rsidR="00FB5056" w:rsidRPr="009F7C2C">
        <w:rPr>
          <w:i/>
          <w:iCs/>
          <w:highlight w:val="yellow"/>
        </w:rPr>
        <w:t xml:space="preserve">funded items must be </w:t>
      </w:r>
      <w:r w:rsidR="009F7C2C">
        <w:rPr>
          <w:i/>
          <w:iCs/>
          <w:highlight w:val="yellow"/>
        </w:rPr>
        <w:t xml:space="preserve">fully </w:t>
      </w:r>
      <w:r w:rsidR="00FB5056" w:rsidRPr="009F7C2C">
        <w:rPr>
          <w:i/>
          <w:iCs/>
          <w:highlight w:val="yellow"/>
        </w:rPr>
        <w:t>used</w:t>
      </w:r>
      <w:r w:rsidR="009F7C2C">
        <w:rPr>
          <w:i/>
          <w:iCs/>
          <w:highlight w:val="yellow"/>
        </w:rPr>
        <w:t xml:space="preserve"> </w:t>
      </w:r>
      <w:r w:rsidR="009F7C2C" w:rsidRPr="009F7C2C">
        <w:rPr>
          <w:i/>
          <w:iCs/>
          <w:highlight w:val="yellow"/>
        </w:rPr>
        <w:t>by the completion of the event</w:t>
      </w:r>
      <w:r w:rsidR="007D3C62">
        <w:rPr>
          <w:i/>
          <w:iCs/>
          <w:highlight w:val="yellow"/>
        </w:rPr>
        <w:t xml:space="preserve"> or rented and returned</w:t>
      </w:r>
      <w:r w:rsidR="009F7C2C" w:rsidRPr="009F7C2C">
        <w:rPr>
          <w:i/>
          <w:iCs/>
          <w:highlight w:val="yellow"/>
        </w:rPr>
        <w:t>.</w:t>
      </w:r>
    </w:p>
    <w:p w14:paraId="57DE2183" w14:textId="3C9F4E24" w:rsidR="00106E4A" w:rsidRDefault="00832FDF" w:rsidP="0065330B">
      <w:pPr>
        <w:spacing w:after="240"/>
        <w:contextualSpacing/>
      </w:pPr>
      <w:r>
        <w:tab/>
      </w:r>
      <w:r>
        <w:tab/>
      </w:r>
    </w:p>
    <w:p w14:paraId="76274633" w14:textId="0B61878F" w:rsidR="00985FA4" w:rsidRDefault="00832FDF" w:rsidP="00985FA4">
      <w:pPr>
        <w:spacing w:after="240"/>
        <w:ind w:left="1440"/>
        <w:contextualSpacing/>
      </w:pPr>
      <w:r>
        <w:rPr>
          <w:highlight w:val="yellow"/>
        </w:rPr>
        <w:t>7</w:t>
      </w:r>
      <w:r w:rsidR="00985FA4" w:rsidRPr="00985FA4">
        <w:rPr>
          <w:highlight w:val="yellow"/>
        </w:rPr>
        <w:t>.</w:t>
      </w:r>
      <w:r w:rsidR="00985FA4">
        <w:t xml:space="preserve"> </w:t>
      </w:r>
      <w:r w:rsidR="00985FA4">
        <w:tab/>
        <w:t>Funds may not be used for scholarship money, prize money, or any other award.</w:t>
      </w:r>
    </w:p>
    <w:p w14:paraId="7D25DCE4" w14:textId="77777777" w:rsidR="00985FA4" w:rsidRDefault="00985FA4" w:rsidP="0065330B">
      <w:pPr>
        <w:spacing w:after="240"/>
        <w:contextualSpacing/>
      </w:pPr>
    </w:p>
    <w:p w14:paraId="391093B6" w14:textId="30B582A0" w:rsidR="00985FA4" w:rsidRDefault="00832FDF" w:rsidP="00985FA4">
      <w:pPr>
        <w:spacing w:after="240"/>
        <w:ind w:left="1440"/>
        <w:contextualSpacing/>
      </w:pPr>
      <w:r>
        <w:rPr>
          <w:highlight w:val="yellow"/>
        </w:rPr>
        <w:t>8</w:t>
      </w:r>
      <w:r w:rsidR="00985FA4" w:rsidRPr="00985FA4">
        <w:rPr>
          <w:highlight w:val="yellow"/>
        </w:rPr>
        <w:t>.</w:t>
      </w:r>
      <w:r w:rsidR="00985FA4">
        <w:t xml:space="preserve"> </w:t>
      </w:r>
      <w:r w:rsidR="00985FA4">
        <w:tab/>
        <w:t xml:space="preserve">The entire event must be an all-university event open to attendance by the entire student body. </w:t>
      </w:r>
    </w:p>
    <w:p w14:paraId="21D879FC" w14:textId="77777777" w:rsidR="00985FA4" w:rsidRDefault="00985FA4" w:rsidP="00985FA4">
      <w:pPr>
        <w:spacing w:after="240"/>
        <w:ind w:left="720" w:firstLine="720"/>
        <w:contextualSpacing/>
      </w:pPr>
    </w:p>
    <w:p w14:paraId="4D965C01" w14:textId="2939D2BF" w:rsidR="00985FA4" w:rsidRDefault="00832FDF" w:rsidP="00985FA4">
      <w:pPr>
        <w:spacing w:after="240"/>
        <w:ind w:left="1440"/>
        <w:contextualSpacing/>
      </w:pPr>
      <w:r>
        <w:rPr>
          <w:highlight w:val="yellow"/>
        </w:rPr>
        <w:t>9</w:t>
      </w:r>
      <w:r w:rsidR="00985FA4" w:rsidRPr="00985FA4">
        <w:rPr>
          <w:highlight w:val="yellow"/>
        </w:rPr>
        <w:t>.</w:t>
      </w:r>
      <w:r w:rsidR="00985FA4">
        <w:t xml:space="preserve"> </w:t>
      </w:r>
      <w:r w:rsidR="00985FA4">
        <w:tab/>
        <w:t>The event must have an expected attendance of over 50 Baylor students, not including the members of the sponsoring organization(s).</w:t>
      </w:r>
    </w:p>
    <w:p w14:paraId="6EB94DB2" w14:textId="77777777" w:rsidR="00985FA4" w:rsidRDefault="00985FA4" w:rsidP="00985FA4">
      <w:pPr>
        <w:spacing w:after="240"/>
        <w:ind w:left="720" w:firstLine="720"/>
        <w:contextualSpacing/>
      </w:pPr>
    </w:p>
    <w:p w14:paraId="46BB5A9F" w14:textId="3602AFAA" w:rsidR="00985FA4" w:rsidRDefault="00832FDF" w:rsidP="00985FA4">
      <w:pPr>
        <w:spacing w:after="240"/>
        <w:ind w:left="1440"/>
        <w:contextualSpacing/>
      </w:pPr>
      <w:r>
        <w:rPr>
          <w:highlight w:val="yellow"/>
        </w:rPr>
        <w:t>10</w:t>
      </w:r>
      <w:r w:rsidR="00985FA4" w:rsidRPr="00985FA4">
        <w:rPr>
          <w:highlight w:val="yellow"/>
        </w:rPr>
        <w:t>.</w:t>
      </w:r>
      <w:r w:rsidR="00985FA4">
        <w:t xml:space="preserve"> </w:t>
      </w:r>
      <w:r w:rsidR="00985FA4">
        <w:tab/>
        <w:t>Rules pertaining to SGAF allocation guidelines may be suspended with a two-thirds vote.</w:t>
      </w:r>
    </w:p>
    <w:p w14:paraId="5EF27B90" w14:textId="1CB1BCF5" w:rsidR="00985FA4" w:rsidRDefault="00985FA4" w:rsidP="0065330B">
      <w:pPr>
        <w:spacing w:after="240"/>
        <w:contextualSpacing/>
      </w:pPr>
      <w:r>
        <w:tab/>
      </w:r>
      <w:r>
        <w:tab/>
      </w:r>
    </w:p>
    <w:p w14:paraId="69AABC19" w14:textId="77777777" w:rsidR="00245566" w:rsidRPr="005C40AC" w:rsidRDefault="00245566" w:rsidP="0065330B">
      <w:pPr>
        <w:spacing w:after="240"/>
        <w:contextualSpacing/>
      </w:pPr>
    </w:p>
    <w:p w14:paraId="7FB88503" w14:textId="1925E439" w:rsidR="00106E4A" w:rsidRPr="005C40AC" w:rsidRDefault="00106E4A" w:rsidP="00106E4A">
      <w:pPr>
        <w:ind w:left="1440" w:hanging="1440"/>
      </w:pPr>
      <w:r w:rsidRPr="005C40AC">
        <w:t>Therefore:</w:t>
      </w:r>
      <w:r w:rsidRPr="005C40AC">
        <w:tab/>
        <w:t xml:space="preserve">Be it resolved by the </w:t>
      </w:r>
      <w:r w:rsidR="005C40AC">
        <w:t>6</w:t>
      </w:r>
      <w:r w:rsidR="00245566">
        <w:t>9</w:t>
      </w:r>
      <w:r w:rsidR="000F092F" w:rsidRPr="000F092F">
        <w:rPr>
          <w:vertAlign w:val="superscript"/>
        </w:rPr>
        <w:t>th</w:t>
      </w:r>
      <w:r w:rsidR="000F092F">
        <w:t xml:space="preserve"> </w:t>
      </w:r>
      <w:r w:rsidRPr="005C40AC">
        <w:t xml:space="preserve">Legislative Session of the Baylor University Student Senate assembled that </w:t>
      </w:r>
      <w:r w:rsidR="0065330B" w:rsidRPr="0065330B">
        <w:t>these proposed changes be made to the Student Senate Bylaws.</w:t>
      </w:r>
    </w:p>
    <w:p w14:paraId="64D3CFE7" w14:textId="77777777" w:rsidR="00106E4A" w:rsidRPr="005C40AC" w:rsidRDefault="00106E4A" w:rsidP="00C91989"/>
    <w:p w14:paraId="656A66DD" w14:textId="77777777" w:rsidR="007219EF" w:rsidRDefault="00106E4A" w:rsidP="00106E4A">
      <w:pPr>
        <w:pStyle w:val="BodyA"/>
        <w:spacing w:after="240"/>
        <w:ind w:left="1440" w:hanging="1440"/>
        <w:rPr>
          <w:rFonts w:ascii="Times New Roman" w:hAnsi="Times New Roman"/>
          <w:szCs w:val="24"/>
        </w:rPr>
      </w:pPr>
      <w:r w:rsidRPr="005C40AC">
        <w:rPr>
          <w:rFonts w:ascii="Times New Roman" w:hAnsi="Times New Roman"/>
          <w:szCs w:val="24"/>
        </w:rPr>
        <w:t>Furthermore:</w:t>
      </w:r>
      <w:r w:rsidRPr="005C40AC">
        <w:rPr>
          <w:rFonts w:ascii="Times New Roman" w:hAnsi="Times New Roman"/>
          <w:szCs w:val="24"/>
        </w:rPr>
        <w:tab/>
        <w:t xml:space="preserve">A copy of this resolution will be </w:t>
      </w:r>
      <w:r w:rsidR="00143D05" w:rsidRPr="005C40AC">
        <w:rPr>
          <w:rFonts w:ascii="Times New Roman" w:hAnsi="Times New Roman"/>
          <w:szCs w:val="24"/>
        </w:rPr>
        <w:t>sent to</w:t>
      </w:r>
      <w:r w:rsidR="0052337A" w:rsidRPr="005C40AC">
        <w:rPr>
          <w:rFonts w:ascii="Times New Roman" w:hAnsi="Times New Roman"/>
          <w:szCs w:val="24"/>
        </w:rPr>
        <w:t xml:space="preserve"> </w:t>
      </w:r>
      <w:r w:rsidR="00245566">
        <w:rPr>
          <w:rFonts w:ascii="Times New Roman" w:hAnsi="Times New Roman"/>
          <w:szCs w:val="24"/>
        </w:rPr>
        <w:t xml:space="preserve">Tanner Vickers, Student Government Advisor; Gracie Kelliher, Student Body President; Katy Crawford, Student Body Internal Vice President; Zach Tufenkjian, Student Body External Vice President; </w:t>
      </w:r>
      <w:r w:rsidR="00245566">
        <w:rPr>
          <w:rFonts w:ascii="Times New Roman" w:hAnsi="Times New Roman"/>
          <w:szCs w:val="24"/>
        </w:rPr>
        <w:lastRenderedPageBreak/>
        <w:t xml:space="preserve">Ginger Gordon, Operations and Procedures Committee Chairwoman; and Clay </w:t>
      </w:r>
      <w:proofErr w:type="spellStart"/>
      <w:r w:rsidR="00245566">
        <w:rPr>
          <w:rFonts w:ascii="Times New Roman" w:hAnsi="Times New Roman"/>
          <w:szCs w:val="24"/>
        </w:rPr>
        <w:t>Jeha</w:t>
      </w:r>
      <w:proofErr w:type="spellEnd"/>
      <w:r w:rsidR="00245566">
        <w:rPr>
          <w:rFonts w:ascii="Times New Roman" w:hAnsi="Times New Roman"/>
          <w:szCs w:val="24"/>
        </w:rPr>
        <w:t>, Finance Committee Chairman.</w:t>
      </w:r>
    </w:p>
    <w:p w14:paraId="2CDBCF06" w14:textId="0F27E0B9" w:rsidR="00833D60" w:rsidRPr="00833D60" w:rsidRDefault="007219EF" w:rsidP="00106E4A">
      <w:pPr>
        <w:pStyle w:val="BodyA"/>
        <w:spacing w:after="240"/>
        <w:ind w:left="1440" w:hanging="1440"/>
        <w:rPr>
          <w:rFonts w:ascii="Times New Roman" w:hAnsi="Times New Roman"/>
          <w:szCs w:val="24"/>
        </w:rPr>
      </w:pPr>
      <w:r w:rsidRPr="007219EF">
        <w:rPr>
          <w:rFonts w:ascii="Times New Roman" w:hAnsi="Times New Roman"/>
          <w:noProof/>
          <w:szCs w:val="24"/>
        </w:rPr>
        <w:t xml:space="preserve"> </w:t>
      </w:r>
      <w:r>
        <w:rPr>
          <w:rFonts w:ascii="Times New Roman" w:hAnsi="Times New Roman"/>
          <w:noProof/>
          <w:szCs w:val="24"/>
        </w:rPr>
        <w:drawing>
          <wp:inline distT="0" distB="0" distL="0" distR="0" wp14:anchorId="07E4C27F" wp14:editId="603FE250">
            <wp:extent cx="3810000" cy="7640707"/>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1-11-18 at 5.23.55 PM.png"/>
                    <pic:cNvPicPr/>
                  </pic:nvPicPr>
                  <pic:blipFill>
                    <a:blip r:embed="rId10"/>
                    <a:stretch>
                      <a:fillRect/>
                    </a:stretch>
                  </pic:blipFill>
                  <pic:spPr>
                    <a:xfrm>
                      <a:off x="0" y="0"/>
                      <a:ext cx="3816624" cy="7653991"/>
                    </a:xfrm>
                    <a:prstGeom prst="rect">
                      <a:avLst/>
                    </a:prstGeom>
                  </pic:spPr>
                </pic:pic>
              </a:graphicData>
            </a:graphic>
          </wp:inline>
        </w:drawing>
      </w:r>
      <w:bookmarkStart w:id="0" w:name="_GoBack"/>
      <w:bookmarkEnd w:id="0"/>
    </w:p>
    <w:sectPr w:rsidR="00833D60" w:rsidRPr="00833D60" w:rsidSect="00BB3A7D">
      <w:headerReference w:type="even" r:id="rId11"/>
      <w:headerReference w:type="default" r:id="rId12"/>
      <w:footerReference w:type="even"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0CCBB" w14:textId="77777777" w:rsidR="009E26CB" w:rsidRDefault="009E26CB">
      <w:r>
        <w:separator/>
      </w:r>
    </w:p>
    <w:p w14:paraId="220B0969" w14:textId="77777777" w:rsidR="009E26CB" w:rsidRDefault="009E26CB"/>
  </w:endnote>
  <w:endnote w:type="continuationSeparator" w:id="0">
    <w:p w14:paraId="491EB16F" w14:textId="77777777" w:rsidR="009E26CB" w:rsidRDefault="009E26CB">
      <w:r>
        <w:continuationSeparator/>
      </w:r>
    </w:p>
    <w:p w14:paraId="3989DB5F" w14:textId="77777777" w:rsidR="009E26CB" w:rsidRDefault="009E2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584F3" w14:textId="77777777" w:rsidR="00473ECC" w:rsidRDefault="00473ECC" w:rsidP="005979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A2887" w14:textId="77777777" w:rsidR="00337A0E" w:rsidRDefault="00337A0E" w:rsidP="00473ECC">
    <w:pPr>
      <w:pStyle w:val="FreeForm"/>
      <w:ind w:right="360"/>
      <w:rPr>
        <w:rFonts w:ascii="Times New Roman" w:eastAsia="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4B952" w14:textId="4868CBBB" w:rsidR="00473ECC" w:rsidRDefault="00473ECC" w:rsidP="00597904">
    <w:pPr>
      <w:pStyle w:val="Footer"/>
      <w:framePr w:wrap="around" w:vAnchor="text" w:hAnchor="margin" w:xAlign="right" w:y="1"/>
      <w:rPr>
        <w:rStyle w:val="PageNumber"/>
      </w:rPr>
    </w:pPr>
    <w:r>
      <w:rPr>
        <w:rStyle w:val="PageNumber"/>
      </w:rPr>
      <w:t>S</w:t>
    </w:r>
    <w:r w:rsidR="004B7CFD">
      <w:rPr>
        <w:rStyle w:val="PageNumber"/>
      </w:rPr>
      <w:t>E</w:t>
    </w:r>
    <w:r>
      <w:rPr>
        <w:rStyle w:val="PageNumber"/>
      </w:rPr>
      <w:t xml:space="preserve"> 6</w:t>
    </w:r>
    <w:r w:rsidR="007869DE">
      <w:rPr>
        <w:rStyle w:val="PageNumber"/>
      </w:rPr>
      <w:t>8</w:t>
    </w:r>
    <w:r>
      <w:rPr>
        <w:rStyle w:val="PageNumber"/>
      </w:rPr>
      <w:t>-</w:t>
    </w:r>
    <w:r w:rsidR="001F4139">
      <w:rPr>
        <w:rStyle w:val="PageNumber"/>
      </w:rPr>
      <w:t>XX</w:t>
    </w: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65330B">
      <w:rPr>
        <w:rStyle w:val="PageNumber"/>
        <w:noProof/>
      </w:rPr>
      <w:t>1</w:t>
    </w:r>
    <w:r>
      <w:rPr>
        <w:rStyle w:val="PageNumber"/>
      </w:rPr>
      <w:fldChar w:fldCharType="end"/>
    </w:r>
    <w:r>
      <w:rPr>
        <w:rStyle w:val="PageNumber"/>
      </w:rPr>
      <w:t xml:space="preserve"> of _</w:t>
    </w:r>
  </w:p>
  <w:p w14:paraId="1EB659C1" w14:textId="77777777" w:rsidR="00337A0E" w:rsidRDefault="00337A0E" w:rsidP="00473ECC">
    <w:pPr>
      <w:pStyle w:val="FreeForm"/>
      <w:ind w:right="360"/>
      <w:rPr>
        <w:rFonts w:ascii="Times New Roman" w:eastAsia="Times New Roman" w:hAnsi="Times New Roman"/>
        <w:color w:val="aut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0C25C" w14:textId="77777777" w:rsidR="00337A0E" w:rsidRDefault="00337A0E">
    <w:pPr>
      <w:pStyle w:val="FreeForm"/>
      <w:rPr>
        <w:rFonts w:ascii="Times New Roman" w:eastAsia="Times New Roman" w:hAnsi="Times New Roman"/>
        <w:color w:val="auto"/>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3A89" w14:textId="77777777" w:rsidR="00337A0E" w:rsidRDefault="00337A0E">
    <w:pPr>
      <w:pStyle w:val="FreeForm"/>
      <w:rPr>
        <w:rFonts w:ascii="Times New Roman" w:eastAsia="Times New Roman" w:hAnsi="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C1810" w14:textId="77777777" w:rsidR="009E26CB" w:rsidRDefault="009E26CB">
      <w:r>
        <w:separator/>
      </w:r>
    </w:p>
    <w:p w14:paraId="05F42609" w14:textId="77777777" w:rsidR="009E26CB" w:rsidRDefault="009E26CB"/>
  </w:footnote>
  <w:footnote w:type="continuationSeparator" w:id="0">
    <w:p w14:paraId="4D19140E" w14:textId="77777777" w:rsidR="009E26CB" w:rsidRDefault="009E26CB">
      <w:r>
        <w:continuationSeparator/>
      </w:r>
    </w:p>
    <w:p w14:paraId="56234B28" w14:textId="77777777" w:rsidR="009E26CB" w:rsidRDefault="009E26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E34A5" w14:textId="77777777" w:rsidR="00337A0E" w:rsidRDefault="00337A0E">
    <w:pPr>
      <w:pStyle w:val="FreeForm"/>
      <w:rPr>
        <w:rFonts w:ascii="Times New Roman" w:eastAsia="Times New Roman" w:hAnsi="Times New Roman"/>
        <w:color w:val="aut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80FAC" w14:textId="77777777" w:rsidR="00337A0E" w:rsidRDefault="00337A0E">
    <w:pPr>
      <w:pStyle w:val="FreeForm"/>
      <w:rPr>
        <w:rFonts w:ascii="Times New Roman" w:eastAsia="Times New Roman" w:hAnsi="Times New Roman"/>
        <w:color w:val="auto"/>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formatting="1" w:enforcement="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09"/>
    <w:rsid w:val="00070D38"/>
    <w:rsid w:val="0007149F"/>
    <w:rsid w:val="000A025B"/>
    <w:rsid w:val="000B0AC0"/>
    <w:rsid w:val="000D7D7A"/>
    <w:rsid w:val="000F092F"/>
    <w:rsid w:val="000F500A"/>
    <w:rsid w:val="00106E4A"/>
    <w:rsid w:val="00143D05"/>
    <w:rsid w:val="001561CF"/>
    <w:rsid w:val="00163D9E"/>
    <w:rsid w:val="00181B8B"/>
    <w:rsid w:val="00186F51"/>
    <w:rsid w:val="001A5047"/>
    <w:rsid w:val="001A59E3"/>
    <w:rsid w:val="001C534A"/>
    <w:rsid w:val="001E1D80"/>
    <w:rsid w:val="001F4139"/>
    <w:rsid w:val="00245566"/>
    <w:rsid w:val="00252B51"/>
    <w:rsid w:val="00286EF1"/>
    <w:rsid w:val="00296112"/>
    <w:rsid w:val="002D0499"/>
    <w:rsid w:val="002E145F"/>
    <w:rsid w:val="002F5B0D"/>
    <w:rsid w:val="0030382E"/>
    <w:rsid w:val="00307FC3"/>
    <w:rsid w:val="00337A0E"/>
    <w:rsid w:val="003A5825"/>
    <w:rsid w:val="003D194C"/>
    <w:rsid w:val="00411825"/>
    <w:rsid w:val="00431D90"/>
    <w:rsid w:val="00466FC9"/>
    <w:rsid w:val="00473ECC"/>
    <w:rsid w:val="004802D8"/>
    <w:rsid w:val="004B7CFD"/>
    <w:rsid w:val="004D0531"/>
    <w:rsid w:val="004D3A46"/>
    <w:rsid w:val="004E71F2"/>
    <w:rsid w:val="0052337A"/>
    <w:rsid w:val="00554627"/>
    <w:rsid w:val="00597904"/>
    <w:rsid w:val="005A6A95"/>
    <w:rsid w:val="005A7C3C"/>
    <w:rsid w:val="005C40AC"/>
    <w:rsid w:val="005C6EE7"/>
    <w:rsid w:val="005D01FE"/>
    <w:rsid w:val="005F522B"/>
    <w:rsid w:val="00602D6B"/>
    <w:rsid w:val="006364BE"/>
    <w:rsid w:val="0064575C"/>
    <w:rsid w:val="0065330B"/>
    <w:rsid w:val="0067753B"/>
    <w:rsid w:val="0069045A"/>
    <w:rsid w:val="006A68FC"/>
    <w:rsid w:val="006B1B2B"/>
    <w:rsid w:val="006B7056"/>
    <w:rsid w:val="006D06AE"/>
    <w:rsid w:val="006F0D45"/>
    <w:rsid w:val="00703018"/>
    <w:rsid w:val="00714AC8"/>
    <w:rsid w:val="007219EF"/>
    <w:rsid w:val="007700A0"/>
    <w:rsid w:val="00771B54"/>
    <w:rsid w:val="00781C21"/>
    <w:rsid w:val="00781FF9"/>
    <w:rsid w:val="007869DE"/>
    <w:rsid w:val="00792863"/>
    <w:rsid w:val="007B71BE"/>
    <w:rsid w:val="007D167E"/>
    <w:rsid w:val="007D3C62"/>
    <w:rsid w:val="007E6A44"/>
    <w:rsid w:val="007F4F39"/>
    <w:rsid w:val="008014A6"/>
    <w:rsid w:val="00801539"/>
    <w:rsid w:val="00801B93"/>
    <w:rsid w:val="00832FDF"/>
    <w:rsid w:val="00833D60"/>
    <w:rsid w:val="00871E05"/>
    <w:rsid w:val="00876147"/>
    <w:rsid w:val="00893487"/>
    <w:rsid w:val="008B35D8"/>
    <w:rsid w:val="008C59C0"/>
    <w:rsid w:val="008D0FBE"/>
    <w:rsid w:val="008D653D"/>
    <w:rsid w:val="008F0606"/>
    <w:rsid w:val="00944DF0"/>
    <w:rsid w:val="009742B4"/>
    <w:rsid w:val="00985FA4"/>
    <w:rsid w:val="009924D7"/>
    <w:rsid w:val="009A2271"/>
    <w:rsid w:val="009C2347"/>
    <w:rsid w:val="009C51D7"/>
    <w:rsid w:val="009E26CB"/>
    <w:rsid w:val="009F0AAF"/>
    <w:rsid w:val="009F7C2C"/>
    <w:rsid w:val="00A014B8"/>
    <w:rsid w:val="00A16556"/>
    <w:rsid w:val="00A45DEE"/>
    <w:rsid w:val="00A5475B"/>
    <w:rsid w:val="00A80354"/>
    <w:rsid w:val="00A96073"/>
    <w:rsid w:val="00AA44A4"/>
    <w:rsid w:val="00AB2F75"/>
    <w:rsid w:val="00AB3255"/>
    <w:rsid w:val="00AD59AF"/>
    <w:rsid w:val="00B32E31"/>
    <w:rsid w:val="00B36537"/>
    <w:rsid w:val="00B64409"/>
    <w:rsid w:val="00B8672B"/>
    <w:rsid w:val="00BB387F"/>
    <w:rsid w:val="00BB3A7D"/>
    <w:rsid w:val="00C14AC7"/>
    <w:rsid w:val="00C20BF5"/>
    <w:rsid w:val="00C21D38"/>
    <w:rsid w:val="00C370C3"/>
    <w:rsid w:val="00C44675"/>
    <w:rsid w:val="00C64F63"/>
    <w:rsid w:val="00C842C7"/>
    <w:rsid w:val="00C91989"/>
    <w:rsid w:val="00CA4BB8"/>
    <w:rsid w:val="00CF3697"/>
    <w:rsid w:val="00D2687A"/>
    <w:rsid w:val="00D418AF"/>
    <w:rsid w:val="00DA6097"/>
    <w:rsid w:val="00DB591C"/>
    <w:rsid w:val="00DC125F"/>
    <w:rsid w:val="00DF1481"/>
    <w:rsid w:val="00DF7ACF"/>
    <w:rsid w:val="00E02623"/>
    <w:rsid w:val="00E1343D"/>
    <w:rsid w:val="00E374BA"/>
    <w:rsid w:val="00E37E32"/>
    <w:rsid w:val="00E41A40"/>
    <w:rsid w:val="00E94D50"/>
    <w:rsid w:val="00EF5352"/>
    <w:rsid w:val="00F15BA9"/>
    <w:rsid w:val="00F26B96"/>
    <w:rsid w:val="00F318D9"/>
    <w:rsid w:val="00F41138"/>
    <w:rsid w:val="00F4653D"/>
    <w:rsid w:val="00F57EDF"/>
    <w:rsid w:val="00F60FFA"/>
    <w:rsid w:val="00F74D21"/>
    <w:rsid w:val="00FB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DA8C00"/>
  <w15:docId w15:val="{A6C5C7D8-03ED-4C43-9EE8-A85B17E9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lsdException w:name="List 5" w:locked="1" w:semiHidden="1" w:unhideWhenUsed="1"/>
    <w:lsdException w:name="List Bullet 2" w:locked="1" w:semiHidden="1" w:unhideWhenUsed="1"/>
    <w:lsdException w:name="List Bullet 3" w:locked="1"/>
    <w:lsdException w:name="List Bullet 4" w:lock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lsdException w:name="Body Text First Indent 2" w:locked="1"/>
    <w:lsdException w:name="Note Heading" w:locked="1"/>
    <w:lsdException w:name="Body Text 2" w:lock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BB3A7D"/>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BB3A7D"/>
    <w:pPr>
      <w:spacing w:after="200" w:line="276" w:lineRule="auto"/>
    </w:pPr>
    <w:rPr>
      <w:rFonts w:ascii="Calibri" w:eastAsia="ヒラギノ角ゴ Pro W3" w:hAnsi="Calibri"/>
      <w:color w:val="000000"/>
      <w:sz w:val="22"/>
    </w:rPr>
  </w:style>
  <w:style w:type="paragraph" w:customStyle="1" w:styleId="BodyText1">
    <w:name w:val="Body Text1"/>
    <w:autoRedefine/>
    <w:rsid w:val="00BB3A7D"/>
    <w:pPr>
      <w:widowControl w:val="0"/>
      <w:suppressAutoHyphens/>
    </w:pPr>
    <w:rPr>
      <w:rFonts w:eastAsia="ヒラギノ角ゴ Pro W3"/>
      <w:color w:val="000000"/>
      <w:sz w:val="24"/>
    </w:rPr>
  </w:style>
  <w:style w:type="paragraph" w:customStyle="1" w:styleId="BodyA">
    <w:name w:val="Body A"/>
    <w:rsid w:val="00BB3A7D"/>
    <w:rPr>
      <w:rFonts w:ascii="Helvetica" w:eastAsia="ヒラギノ角ゴ Pro W3" w:hAnsi="Helvetica"/>
      <w:color w:val="000000"/>
      <w:sz w:val="24"/>
    </w:rPr>
  </w:style>
  <w:style w:type="paragraph" w:customStyle="1" w:styleId="CommentText1">
    <w:name w:val="Comment Text1"/>
    <w:rsid w:val="00BB3A7D"/>
    <w:rPr>
      <w:rFonts w:eastAsia="ヒラギノ角ゴ Pro W3"/>
      <w:color w:val="000000"/>
    </w:rPr>
  </w:style>
  <w:style w:type="paragraph" w:styleId="BalloonText">
    <w:name w:val="Balloon Text"/>
    <w:basedOn w:val="Normal"/>
    <w:link w:val="BalloonTextChar"/>
    <w:locked/>
    <w:rsid w:val="00B64409"/>
    <w:rPr>
      <w:rFonts w:ascii="Tahoma" w:hAnsi="Tahoma" w:cs="Tahoma"/>
      <w:sz w:val="16"/>
      <w:szCs w:val="16"/>
    </w:rPr>
  </w:style>
  <w:style w:type="character" w:customStyle="1" w:styleId="BalloonTextChar">
    <w:name w:val="Balloon Text Char"/>
    <w:link w:val="BalloonText"/>
    <w:rsid w:val="00B64409"/>
    <w:rPr>
      <w:rFonts w:ascii="Tahoma" w:eastAsia="ヒラギノ角ゴ Pro W3" w:hAnsi="Tahoma" w:cs="Tahoma"/>
      <w:color w:val="000000"/>
      <w:sz w:val="16"/>
      <w:szCs w:val="16"/>
    </w:rPr>
  </w:style>
  <w:style w:type="paragraph" w:styleId="CommentText">
    <w:name w:val="annotation text"/>
    <w:basedOn w:val="Normal"/>
    <w:link w:val="CommentTextChar"/>
    <w:locked/>
    <w:rsid w:val="00BB3A7D"/>
    <w:rPr>
      <w:sz w:val="20"/>
      <w:szCs w:val="20"/>
    </w:rPr>
  </w:style>
  <w:style w:type="character" w:customStyle="1" w:styleId="CommentTextChar">
    <w:name w:val="Comment Text Char"/>
    <w:link w:val="CommentText"/>
    <w:rsid w:val="00BB3A7D"/>
    <w:rPr>
      <w:rFonts w:eastAsia="ヒラギノ角ゴ Pro W3"/>
      <w:color w:val="000000"/>
    </w:rPr>
  </w:style>
  <w:style w:type="character" w:styleId="CommentReference">
    <w:name w:val="annotation reference"/>
    <w:locked/>
    <w:rsid w:val="00BB3A7D"/>
    <w:rPr>
      <w:sz w:val="16"/>
      <w:szCs w:val="16"/>
    </w:rPr>
  </w:style>
  <w:style w:type="paragraph" w:styleId="CommentSubject">
    <w:name w:val="annotation subject"/>
    <w:basedOn w:val="CommentText"/>
    <w:next w:val="CommentText"/>
    <w:link w:val="CommentSubjectChar"/>
    <w:locked/>
    <w:rsid w:val="006B7056"/>
    <w:rPr>
      <w:b/>
      <w:bCs/>
    </w:rPr>
  </w:style>
  <w:style w:type="character" w:customStyle="1" w:styleId="CommentSubjectChar">
    <w:name w:val="Comment Subject Char"/>
    <w:link w:val="CommentSubject"/>
    <w:rsid w:val="006B7056"/>
    <w:rPr>
      <w:rFonts w:eastAsia="ヒラギノ角ゴ Pro W3"/>
      <w:b/>
      <w:bCs/>
      <w:color w:val="000000"/>
    </w:rPr>
  </w:style>
  <w:style w:type="paragraph" w:styleId="ListParagraph">
    <w:name w:val="List Paragraph"/>
    <w:basedOn w:val="Normal"/>
    <w:uiPriority w:val="34"/>
    <w:qFormat/>
    <w:rsid w:val="009742B4"/>
    <w:pPr>
      <w:ind w:left="720"/>
      <w:contextualSpacing/>
    </w:pPr>
    <w:rPr>
      <w:rFonts w:eastAsia="Times New Roman"/>
      <w:color w:val="auto"/>
    </w:rPr>
  </w:style>
  <w:style w:type="paragraph" w:styleId="Footer">
    <w:name w:val="footer"/>
    <w:basedOn w:val="Normal"/>
    <w:link w:val="FooterChar"/>
    <w:locked/>
    <w:rsid w:val="00473ECC"/>
    <w:pPr>
      <w:tabs>
        <w:tab w:val="center" w:pos="4320"/>
        <w:tab w:val="right" w:pos="8640"/>
      </w:tabs>
    </w:pPr>
  </w:style>
  <w:style w:type="character" w:customStyle="1" w:styleId="FooterChar">
    <w:name w:val="Footer Char"/>
    <w:link w:val="Footer"/>
    <w:rsid w:val="00473ECC"/>
    <w:rPr>
      <w:rFonts w:eastAsia="ヒラギノ角ゴ Pro W3"/>
      <w:color w:val="000000"/>
      <w:sz w:val="24"/>
      <w:szCs w:val="24"/>
    </w:rPr>
  </w:style>
  <w:style w:type="character" w:styleId="PageNumber">
    <w:name w:val="page number"/>
    <w:basedOn w:val="DefaultParagraphFont"/>
    <w:locked/>
    <w:rsid w:val="00473ECC"/>
  </w:style>
  <w:style w:type="paragraph" w:styleId="Header">
    <w:name w:val="header"/>
    <w:basedOn w:val="Normal"/>
    <w:link w:val="HeaderChar"/>
    <w:locked/>
    <w:rsid w:val="00473ECC"/>
    <w:pPr>
      <w:tabs>
        <w:tab w:val="center" w:pos="4320"/>
        <w:tab w:val="right" w:pos="8640"/>
      </w:tabs>
    </w:pPr>
  </w:style>
  <w:style w:type="character" w:customStyle="1" w:styleId="HeaderChar">
    <w:name w:val="Header Char"/>
    <w:link w:val="Header"/>
    <w:rsid w:val="00473ECC"/>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E09D1-84C0-3342-A315-0C6D5749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cp:lastModifiedBy>meganoitz@gmail.com</cp:lastModifiedBy>
  <cp:revision>2</cp:revision>
  <cp:lastPrinted>2013-09-12T21:29:00Z</cp:lastPrinted>
  <dcterms:created xsi:type="dcterms:W3CDTF">2021-11-18T23:25:00Z</dcterms:created>
  <dcterms:modified xsi:type="dcterms:W3CDTF">2021-11-18T23:25:00Z</dcterms:modified>
</cp:coreProperties>
</file>