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8641" w14:textId="77777777" w:rsidR="004630A1" w:rsidRDefault="00E711B1">
      <w:pPr>
        <w:pStyle w:val="Body"/>
        <w:widowControl w:val="0"/>
        <w:jc w:val="center"/>
      </w:pPr>
      <w:r>
        <w:rPr>
          <w:noProof/>
        </w:rPr>
        <w:drawing>
          <wp:inline distT="0" distB="0" distL="0" distR="0" wp14:anchorId="0D2CE1FA" wp14:editId="0DE5E26E">
            <wp:extent cx="1371600" cy="1371600"/>
            <wp:effectExtent l="0" t="0" r="0" b="0"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3B545D" w14:textId="77777777" w:rsidR="004630A1" w:rsidRDefault="00E711B1">
      <w:pPr>
        <w:pStyle w:val="Body"/>
        <w:widowControl w:val="0"/>
        <w:jc w:val="center"/>
      </w:pPr>
      <w:r>
        <w:rPr>
          <w:lang w:val="es-ES_tradnl"/>
        </w:rPr>
        <w:t>STUDENT SENATE LEGISLATIVE PROPOSAL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2C48B0" wp14:editId="08ED60A8">
                <wp:simplePos x="0" y="0"/>
                <wp:positionH relativeFrom="margin">
                  <wp:posOffset>3366770</wp:posOffset>
                </wp:positionH>
                <wp:positionV relativeFrom="line">
                  <wp:posOffset>330765</wp:posOffset>
                </wp:positionV>
                <wp:extent cx="2971800" cy="182880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D92F62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rPr>
                                <w:lang w:val="de-DE"/>
                              </w:rPr>
                              <w:t xml:space="preserve">NUMBER: 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u w:val="single"/>
                              </w:rPr>
                              <w:t xml:space="preserve"> 6</w:t>
                            </w:r>
                            <w:r>
                              <w:rPr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u w:val="single"/>
                              </w:rPr>
                              <w:t>-XX</w:t>
                            </w:r>
                          </w:p>
                          <w:p w14:paraId="30FB8DFB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 xml:space="preserve">DATE SUMBITTED: </w:t>
                            </w:r>
                          </w:p>
                          <w:p w14:paraId="3D82A5AF" w14:textId="77777777" w:rsidR="004630A1" w:rsidRDefault="004630A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center"/>
                            </w:pPr>
                          </w:p>
                          <w:p w14:paraId="581AF9B3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VOTE: _______</w:t>
                            </w:r>
                          </w:p>
                          <w:p w14:paraId="1DEA1AAD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FOR: _______</w:t>
                            </w:r>
                          </w:p>
                          <w:p w14:paraId="390E1FBC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AGAINST: _______</w:t>
                            </w:r>
                          </w:p>
                          <w:p w14:paraId="6DE454AC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ABSTAIN: _______</w:t>
                            </w:r>
                          </w:p>
                          <w:p w14:paraId="6B914178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Conflict of Interest: _______</w:t>
                            </w:r>
                          </w:p>
                          <w:p w14:paraId="3E898384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jc w:val="right"/>
                            </w:pPr>
                            <w:r>
                              <w:t>NOT PRESENT: _______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5.1pt;margin-top:26.0pt;width:234.0pt;height:144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de-DE"/>
                        </w:rPr>
                        <w:t xml:space="preserve">NUMBER: </w:t>
                      </w:r>
                      <w:r>
                        <w:rPr>
                          <w:u w:val="single"/>
                          <w:rtl w:val="0"/>
                        </w:rPr>
                        <w:t>S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u w:val="single"/>
                          <w:rtl w:val="0"/>
                        </w:rPr>
                        <w:t xml:space="preserve"> 6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u w:val="single"/>
                          <w:rtl w:val="0"/>
                        </w:rPr>
                        <w:t>-XX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DATE SUMBITTED: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center"/>
                      </w:pP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VOTE: _______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FOR: _______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AGAINST: _______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ABSTAIN: _______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Conflict of Interest: _______</w:t>
                      </w: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jc w:val="right"/>
                      </w:pPr>
                      <w:r>
                        <w:rPr>
                          <w:rtl w:val="0"/>
                          <w:lang w:val="en-US"/>
                        </w:rPr>
                        <w:t>NOT PRESENT: 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36204B14" w14:textId="77777777" w:rsidR="004630A1" w:rsidRDefault="004630A1">
      <w:pPr>
        <w:pStyle w:val="Body"/>
        <w:widowControl w:val="0"/>
        <w:sectPr w:rsidR="004630A1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880" w:right="1440" w:bottom="1440" w:left="1440" w:header="720" w:footer="720" w:gutter="0"/>
          <w:cols w:space="720"/>
        </w:sectPr>
      </w:pPr>
    </w:p>
    <w:p w14:paraId="0FED0932" w14:textId="77777777" w:rsidR="004630A1" w:rsidRDefault="004630A1">
      <w:pPr>
        <w:pStyle w:val="BodyA"/>
        <w:spacing w:after="240"/>
        <w:rPr>
          <w:rFonts w:ascii="Times New Roman" w:eastAsia="Times New Roman" w:hAnsi="Times New Roman" w:cs="Times New Roman"/>
        </w:rPr>
      </w:pPr>
    </w:p>
    <w:p w14:paraId="13868F38" w14:textId="77777777" w:rsidR="004630A1" w:rsidRDefault="00E711B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5A1C2E8" wp14:editId="79BF08C2">
                <wp:simplePos x="0" y="0"/>
                <wp:positionH relativeFrom="margin">
                  <wp:posOffset>69850</wp:posOffset>
                </wp:positionH>
                <wp:positionV relativeFrom="line">
                  <wp:posOffset>198754</wp:posOffset>
                </wp:positionV>
                <wp:extent cx="3722258" cy="194302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258" cy="1943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C587F8" w14:textId="77777777" w:rsidR="004630A1" w:rsidRDefault="00E711B1">
                            <w:pPr>
                              <w:pStyle w:val="Body"/>
                              <w:ind w:left="1350" w:hanging="1350"/>
                              <w:rPr>
                                <w:shd w:val="clear" w:color="auto" w:fill="FFFF00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TITLE:</w:t>
                            </w:r>
                            <w:r>
                              <w:tab/>
                            </w:r>
                            <w:r>
                              <w:rPr>
                                <w:shd w:val="clear" w:color="auto" w:fill="FFFF00"/>
                              </w:rPr>
                              <w:t>Adding Mission Statement and Benediction to Student Senate Bylaws</w:t>
                            </w:r>
                          </w:p>
                          <w:p w14:paraId="53FE07E3" w14:textId="77777777" w:rsidR="004630A1" w:rsidRDefault="004630A1">
                            <w:pPr>
                              <w:pStyle w:val="Body"/>
                              <w:rPr>
                                <w:shd w:val="clear" w:color="auto" w:fill="FFFF00"/>
                              </w:rPr>
                            </w:pPr>
                          </w:p>
                          <w:p w14:paraId="538184A7" w14:textId="77777777" w:rsidR="004630A1" w:rsidRDefault="00E711B1">
                            <w:pPr>
                              <w:pStyle w:val="Body"/>
                              <w:ind w:left="1350" w:hanging="1350"/>
                              <w:rPr>
                                <w:shd w:val="clear" w:color="auto" w:fill="FFFF00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AUTHORS: </w:t>
                            </w:r>
                            <w:r>
                              <w:t xml:space="preserve">Nick </w:t>
                            </w:r>
                            <w:proofErr w:type="spellStart"/>
                            <w:r>
                              <w:t>Madincea</w:t>
                            </w:r>
                            <w:proofErr w:type="spellEnd"/>
                          </w:p>
                          <w:p w14:paraId="2ACAD7CE" w14:textId="77777777" w:rsidR="004630A1" w:rsidRDefault="004630A1">
                            <w:pPr>
                              <w:pStyle w:val="Body"/>
                              <w:rPr>
                                <w:shd w:val="clear" w:color="auto" w:fill="FFFF00"/>
                              </w:rPr>
                            </w:pPr>
                          </w:p>
                          <w:p w14:paraId="42C5CB35" w14:textId="77777777" w:rsidR="004630A1" w:rsidRDefault="00E711B1">
                            <w:pPr>
                              <w:pStyle w:val="Body"/>
                              <w:tabs>
                                <w:tab w:val="left" w:pos="1440"/>
                                <w:tab w:val="right" w:pos="8640"/>
                              </w:tabs>
                              <w:ind w:left="1350" w:hanging="1350"/>
                            </w:pPr>
                            <w:r>
                              <w:t>SPONSORS:</w:t>
                            </w:r>
                            <w:r>
                              <w:t xml:space="preserve"> Sam Beatty, Katy Mae Turner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.5pt;margin-top:15.6pt;width:293.1pt;height:153.0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left="1350" w:hanging="1350"/>
                        <w:rPr>
                          <w:shd w:val="clear" w:color="auto" w:fill="ffff00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>TITLE:</w:t>
                      </w:r>
                      <w:r>
                        <w:tab/>
                      </w:r>
                      <w:r>
                        <w:rPr>
                          <w:shd w:val="clear" w:color="auto" w:fill="ffff00"/>
                          <w:rtl w:val="0"/>
                          <w:lang w:val="en-US"/>
                        </w:rPr>
                        <w:t>Adding Mission Statement and Benediction to Student Senate Bylaws</w:t>
                      </w:r>
                    </w:p>
                    <w:p>
                      <w:pPr>
                        <w:pStyle w:val="Body"/>
                        <w:rPr>
                          <w:shd w:val="clear" w:color="auto" w:fill="ffff00"/>
                        </w:rPr>
                      </w:pPr>
                    </w:p>
                    <w:p>
                      <w:pPr>
                        <w:pStyle w:val="Body"/>
                        <w:ind w:left="1350" w:hanging="1350"/>
                        <w:rPr>
                          <w:shd w:val="clear" w:color="auto" w:fill="ffff00"/>
                        </w:rPr>
                      </w:pPr>
                      <w:r>
                        <w:rPr>
                          <w:rtl w:val="0"/>
                          <w:lang w:val="de-DE"/>
                        </w:rPr>
                        <w:t xml:space="preserve">AUTHORS: </w:t>
                      </w:r>
                      <w:r>
                        <w:rPr>
                          <w:rtl w:val="0"/>
                          <w:lang w:val="en-US"/>
                        </w:rPr>
                        <w:t>Nick Madincea</w:t>
                      </w:r>
                    </w:p>
                    <w:p>
                      <w:pPr>
                        <w:pStyle w:val="Body"/>
                        <w:rPr>
                          <w:shd w:val="clear" w:color="auto" w:fill="ffff00"/>
                        </w:rPr>
                      </w:pPr>
                    </w:p>
                    <w:p>
                      <w:pPr>
                        <w:pStyle w:val="Body"/>
                        <w:tabs>
                          <w:tab w:val="left" w:pos="1440"/>
                          <w:tab w:val="right" w:pos="8640"/>
                        </w:tabs>
                        <w:ind w:left="1350" w:hanging="1350"/>
                      </w:pPr>
                      <w:r>
                        <w:rPr>
                          <w:rtl w:val="0"/>
                        </w:rPr>
                        <w:t>SPONSORS:</w:t>
                      </w:r>
                      <w:r>
                        <w:rPr>
                          <w:rtl w:val="0"/>
                          <w:lang w:val="en-US"/>
                        </w:rPr>
                        <w:t xml:space="preserve"> Sam Beatty, Katy Mae Turner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2C3118D5" w14:textId="77777777" w:rsidR="004630A1" w:rsidRDefault="004630A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</w:p>
    <w:p w14:paraId="729273C6" w14:textId="77777777" w:rsidR="004630A1" w:rsidRDefault="004630A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</w:p>
    <w:p w14:paraId="77706F4F" w14:textId="77777777" w:rsidR="004630A1" w:rsidRDefault="004630A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</w:p>
    <w:p w14:paraId="2F6B179F" w14:textId="77777777" w:rsidR="004630A1" w:rsidRDefault="004630A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</w:p>
    <w:p w14:paraId="3A75F439" w14:textId="77777777" w:rsidR="004630A1" w:rsidRDefault="004630A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</w:p>
    <w:p w14:paraId="5A26F0CB" w14:textId="77777777" w:rsidR="004630A1" w:rsidRDefault="004630A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</w:p>
    <w:p w14:paraId="22F07D88" w14:textId="77777777" w:rsidR="004630A1" w:rsidRDefault="00E711B1">
      <w:pPr>
        <w:pStyle w:val="BodyA"/>
        <w:spacing w:after="24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Whereas:</w:t>
      </w:r>
      <w:r>
        <w:rPr>
          <w:rFonts w:ascii="Times New Roman" w:hAnsi="Times New Roman"/>
        </w:rPr>
        <w:tab/>
        <w:t>Student Senate is elected by the student body to represent and voice the opinions of students; and</w:t>
      </w:r>
    </w:p>
    <w:p w14:paraId="7F0C7F74" w14:textId="77777777" w:rsidR="004630A1" w:rsidRDefault="00E711B1">
      <w:pPr>
        <w:pStyle w:val="BodyA"/>
        <w:spacing w:after="240"/>
        <w:ind w:left="1440" w:hanging="1440"/>
      </w:pPr>
      <w:r>
        <w:rPr>
          <w:rFonts w:ascii="Times New Roman" w:hAnsi="Times New Roman"/>
        </w:rPr>
        <w:t>Whereas:</w:t>
      </w:r>
      <w:r>
        <w:rPr>
          <w:rFonts w:ascii="Times New Roman" w:hAnsi="Times New Roman"/>
        </w:rPr>
        <w:tab/>
        <w:t>Student Senate is a means by which students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concerns are addressed; and</w:t>
      </w:r>
    </w:p>
    <w:p w14:paraId="1D82760F" w14:textId="77777777" w:rsidR="004630A1" w:rsidRDefault="00E711B1">
      <w:pPr>
        <w:pStyle w:val="Body"/>
        <w:spacing w:after="240"/>
        <w:ind w:left="1440" w:hanging="1440"/>
      </w:pPr>
      <w:r>
        <w:t>Whereas:</w:t>
      </w:r>
      <w:r>
        <w:tab/>
        <w:t>The method to open Student Senate meetings is not currently outlined in the Baylor University Student Senate bylaws; and</w:t>
      </w:r>
    </w:p>
    <w:p w14:paraId="30F7ED19" w14:textId="77777777" w:rsidR="004630A1" w:rsidRDefault="00E711B1">
      <w:pPr>
        <w:pStyle w:val="Body"/>
        <w:spacing w:after="240"/>
        <w:ind w:left="1440" w:hanging="1440"/>
      </w:pPr>
      <w:r>
        <w:t>Whereas:</w:t>
      </w:r>
      <w:r>
        <w:tab/>
        <w:t xml:space="preserve">Procedures, duties, and other </w:t>
      </w:r>
      <w:r>
        <w:t>policies not stated in the Student Senate bylaws are left to personal discretion, and therefore are not as protected as those outlined in the bylaws; and</w:t>
      </w:r>
    </w:p>
    <w:p w14:paraId="324FB525" w14:textId="77777777" w:rsidR="004630A1" w:rsidRDefault="00E711B1">
      <w:pPr>
        <w:pStyle w:val="Body"/>
        <w:spacing w:after="240"/>
        <w:ind w:left="1440" w:hanging="1440"/>
      </w:pPr>
      <w:r>
        <w:t>Whereas:</w:t>
      </w:r>
      <w:r>
        <w:tab/>
        <w:t>The Baylor University Student Government Mission Statement is an embodiment of the goals, val</w:t>
      </w:r>
      <w:r>
        <w:t>ues, and mission of Student Senators; and</w:t>
      </w:r>
    </w:p>
    <w:p w14:paraId="36E516D9" w14:textId="77777777" w:rsidR="004630A1" w:rsidRDefault="00E711B1">
      <w:pPr>
        <w:pStyle w:val="Body"/>
        <w:spacing w:after="240"/>
        <w:ind w:left="1440" w:hanging="1440"/>
      </w:pPr>
      <w:r>
        <w:t>Whereas:</w:t>
      </w:r>
      <w:r>
        <w:tab/>
        <w:t>Baylor University is a Christian institution; and</w:t>
      </w:r>
    </w:p>
    <w:p w14:paraId="0DAA4479" w14:textId="77777777" w:rsidR="004630A1" w:rsidRDefault="00E711B1">
      <w:pPr>
        <w:pStyle w:val="Body"/>
        <w:spacing w:after="240"/>
        <w:ind w:left="1440" w:hanging="1440"/>
      </w:pPr>
      <w:r>
        <w:lastRenderedPageBreak/>
        <w:t>Whereas:</w:t>
      </w:r>
      <w:r>
        <w:tab/>
        <w:t xml:space="preserve">A Chaplain’s benediction and/or prayer is aligned with Baylor’s Christian values, mission, and vision. </w:t>
      </w:r>
    </w:p>
    <w:p w14:paraId="58118DED" w14:textId="77777777" w:rsidR="004630A1" w:rsidRDefault="00E711B1">
      <w:pPr>
        <w:pStyle w:val="Body"/>
        <w:ind w:left="1440" w:hanging="1440"/>
      </w:pPr>
      <w:r>
        <w:t>Therefore:</w:t>
      </w:r>
      <w:r>
        <w:tab/>
        <w:t>Be it resolved by the 69th Legi</w:t>
      </w:r>
      <w:r>
        <w:t xml:space="preserve">slative Session of the Baylor University Student Senate assembled that the following changes be made to the Student Senate Bylaws: </w:t>
      </w:r>
    </w:p>
    <w:p w14:paraId="347EB13D" w14:textId="77777777" w:rsidR="004630A1" w:rsidRDefault="00E711B1">
      <w:pPr>
        <w:pStyle w:val="Body"/>
        <w:ind w:left="1440" w:hanging="1440"/>
      </w:pPr>
      <w:r>
        <w:tab/>
        <w:t xml:space="preserve">Add the following: </w:t>
      </w:r>
    </w:p>
    <w:p w14:paraId="7B623976" w14:textId="77777777" w:rsidR="004630A1" w:rsidRDefault="004630A1">
      <w:pPr>
        <w:pStyle w:val="Body"/>
        <w:ind w:left="1440" w:hanging="1440"/>
      </w:pPr>
    </w:p>
    <w:p w14:paraId="02436EF0" w14:textId="77777777" w:rsidR="004630A1" w:rsidRDefault="00E711B1">
      <w:pPr>
        <w:pStyle w:val="Body"/>
        <w:ind w:left="1440" w:hanging="1440"/>
      </w:pPr>
      <w:r>
        <w:tab/>
      </w:r>
      <w:r>
        <w:t>§</w:t>
      </w:r>
      <w:r>
        <w:t xml:space="preserve">4.8. Opening Procedures. </w:t>
      </w:r>
    </w:p>
    <w:p w14:paraId="7003A575" w14:textId="77777777" w:rsidR="004630A1" w:rsidRDefault="00E711B1">
      <w:pPr>
        <w:pStyle w:val="Body"/>
        <w:ind w:left="1440" w:hanging="1440"/>
      </w:pPr>
      <w:r>
        <w:tab/>
        <w:t>All Baylor University Student Senate meetings shall begin in the followin</w:t>
      </w:r>
      <w:r>
        <w:t xml:space="preserve">g manner: </w:t>
      </w:r>
    </w:p>
    <w:p w14:paraId="56EF6327" w14:textId="77777777" w:rsidR="004630A1" w:rsidRDefault="00E711B1">
      <w:pPr>
        <w:pStyle w:val="Body"/>
        <w:ind w:left="1440" w:hanging="1440"/>
      </w:pPr>
      <w:r>
        <w:tab/>
        <w:t xml:space="preserve">1. The President of the Student Senate, President Pro-Tempore, or a member appointed by the President of the Student Senate in compliance with </w:t>
      </w:r>
      <w:r>
        <w:t>§</w:t>
      </w:r>
      <w:r>
        <w:t xml:space="preserve">2.2.1 of these bylaws, shall call the meeting to order. </w:t>
      </w:r>
    </w:p>
    <w:p w14:paraId="38BBC46E" w14:textId="77777777" w:rsidR="004630A1" w:rsidRDefault="00E711B1">
      <w:pPr>
        <w:pStyle w:val="Body"/>
        <w:ind w:left="1440" w:hanging="1440"/>
      </w:pPr>
      <w:r>
        <w:tab/>
        <w:t>2. The President of the Student Senate, Pr</w:t>
      </w:r>
      <w:r>
        <w:t xml:space="preserve">esident Pro-Tempore, or a member appointed by the President of the Student Senate in compliance with </w:t>
      </w:r>
      <w:r>
        <w:t>§</w:t>
      </w:r>
      <w:r>
        <w:t xml:space="preserve">2.2.1 of these bylaws, shall lead the Student Senate in reciting the Baylor University Student Government Mission Statement. </w:t>
      </w:r>
    </w:p>
    <w:p w14:paraId="166B9411" w14:textId="77777777" w:rsidR="004630A1" w:rsidRDefault="00E711B1">
      <w:pPr>
        <w:pStyle w:val="Body"/>
        <w:ind w:left="1440" w:hanging="1440"/>
      </w:pPr>
      <w:r>
        <w:tab/>
        <w:t>3. The Student Senate Chapl</w:t>
      </w:r>
      <w:r>
        <w:t xml:space="preserve">ain, or an appointee, shall deliver a prayer and/or devotional pursuant to their duty as outlined in </w:t>
      </w:r>
      <w:r>
        <w:t>§</w:t>
      </w:r>
      <w:r>
        <w:t xml:space="preserve">2.4. </w:t>
      </w:r>
    </w:p>
    <w:p w14:paraId="381C1D6D" w14:textId="77777777" w:rsidR="004630A1" w:rsidRDefault="00E711B1">
      <w:pPr>
        <w:pStyle w:val="Body"/>
        <w:ind w:left="1440" w:hanging="1440"/>
      </w:pPr>
      <w:r>
        <w:tab/>
      </w:r>
    </w:p>
    <w:p w14:paraId="29A1C2DA" w14:textId="77777777" w:rsidR="004630A1" w:rsidRDefault="00E711B1">
      <w:pPr>
        <w:pStyle w:val="Body"/>
        <w:ind w:left="1440" w:hanging="1440"/>
      </w:pPr>
      <w:r>
        <w:tab/>
      </w:r>
      <w:r>
        <w:t>§2.3.</w:t>
      </w:r>
      <w:r>
        <w:t>4</w:t>
      </w:r>
      <w:r>
        <w:rPr>
          <w:rFonts w:ascii="Times" w:hAnsi="Times"/>
        </w:rPr>
        <w:t xml:space="preserve"> The Legislative Secretary shall be responsible for the display of the Baylor University Student Government Mission Statement during the op</w:t>
      </w:r>
      <w:r>
        <w:rPr>
          <w:rFonts w:ascii="Times" w:hAnsi="Times"/>
        </w:rPr>
        <w:t xml:space="preserve">ening of all Student Senate meetings. </w:t>
      </w:r>
      <w:r>
        <w:rPr>
          <w:rFonts w:ascii="Arial Unicode MS" w:eastAsia="Arial Unicode MS" w:hAnsi="Arial Unicode MS" w:cs="Arial Unicode MS"/>
        </w:rPr>
        <w:br/>
      </w:r>
    </w:p>
    <w:p w14:paraId="3DBD0062" w14:textId="77777777" w:rsidR="004630A1" w:rsidRDefault="00E711B1">
      <w:pPr>
        <w:pStyle w:val="Body"/>
        <w:ind w:left="1440" w:hanging="1440"/>
      </w:pPr>
      <w:r>
        <w:tab/>
      </w:r>
    </w:p>
    <w:p w14:paraId="16C48B9E" w14:textId="77777777" w:rsidR="004630A1" w:rsidRDefault="00E711B1">
      <w:pPr>
        <w:pStyle w:val="BodyA"/>
        <w:spacing w:after="240"/>
        <w:ind w:left="1440" w:hanging="1440"/>
      </w:pPr>
      <w:r>
        <w:rPr>
          <w:rFonts w:ascii="Times New Roman" w:hAnsi="Times New Roman"/>
        </w:rPr>
        <w:t>Furthermore:</w:t>
      </w:r>
      <w:r>
        <w:rPr>
          <w:rFonts w:ascii="Times New Roman" w:hAnsi="Times New Roman"/>
        </w:rPr>
        <w:tab/>
        <w:t xml:space="preserve">A copy of this resolution will be sent to Katy Crawford, Internal Vice President; Gracie </w:t>
      </w:r>
      <w:proofErr w:type="spellStart"/>
      <w:r>
        <w:rPr>
          <w:rFonts w:ascii="Times New Roman" w:hAnsi="Times New Roman"/>
        </w:rPr>
        <w:t>Kelliher</w:t>
      </w:r>
      <w:proofErr w:type="spellEnd"/>
      <w:r>
        <w:rPr>
          <w:rFonts w:ascii="Times New Roman" w:hAnsi="Times New Roman"/>
        </w:rPr>
        <w:t xml:space="preserve">, Student Body President; Megan Mae </w:t>
      </w:r>
      <w:proofErr w:type="spellStart"/>
      <w:r>
        <w:rPr>
          <w:rFonts w:ascii="Times New Roman" w:hAnsi="Times New Roman"/>
        </w:rPr>
        <w:t>Oitzman</w:t>
      </w:r>
      <w:proofErr w:type="spellEnd"/>
      <w:r>
        <w:rPr>
          <w:rFonts w:ascii="Times New Roman" w:hAnsi="Times New Roman"/>
        </w:rPr>
        <w:t>, Legislative Secretary; Ginger Gordon, Chairwoman of the Ope</w:t>
      </w:r>
      <w:r>
        <w:rPr>
          <w:rFonts w:ascii="Times New Roman" w:hAnsi="Times New Roman"/>
        </w:rPr>
        <w:t>rations and Procedures Student Senate Committee; Tanner Vickers, Associate Director of Student Governance and Character Formation; and Dr. Matt Burchett, Director of Student Activities.</w:t>
      </w:r>
    </w:p>
    <w:sectPr w:rsidR="004630A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48AD" w14:textId="77777777" w:rsidR="00E711B1" w:rsidRDefault="00E711B1">
      <w:r>
        <w:separator/>
      </w:r>
    </w:p>
  </w:endnote>
  <w:endnote w:type="continuationSeparator" w:id="0">
    <w:p w14:paraId="4033E2A4" w14:textId="77777777" w:rsidR="00E711B1" w:rsidRDefault="00E7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7336" w14:textId="77777777" w:rsidR="004630A1" w:rsidRDefault="00E711B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533A" w14:textId="77777777" w:rsidR="004630A1" w:rsidRDefault="00E711B1">
    <w:pPr>
      <w:pStyle w:val="Footer"/>
      <w:jc w:val="right"/>
    </w:pPr>
    <w:r>
      <w:t xml:space="preserve">SE 69-XX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_</w:t>
    </w:r>
  </w:p>
  <w:p w14:paraId="0C78B2BD" w14:textId="77777777" w:rsidR="004630A1" w:rsidRDefault="004630A1">
    <w:pPr>
      <w:pStyle w:val="FreeForm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CB0B" w14:textId="77777777" w:rsidR="00E711B1" w:rsidRDefault="00E711B1">
      <w:r>
        <w:separator/>
      </w:r>
    </w:p>
  </w:footnote>
  <w:footnote w:type="continuationSeparator" w:id="0">
    <w:p w14:paraId="4939E8F4" w14:textId="77777777" w:rsidR="00E711B1" w:rsidRDefault="00E7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6FB6" w14:textId="77777777" w:rsidR="004630A1" w:rsidRDefault="004630A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D9EC" w14:textId="77777777" w:rsidR="004630A1" w:rsidRDefault="004630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A1"/>
    <w:rsid w:val="000F6F59"/>
    <w:rsid w:val="002B7C5A"/>
    <w:rsid w:val="004630A1"/>
    <w:rsid w:val="004661CC"/>
    <w:rsid w:val="00555CAD"/>
    <w:rsid w:val="00E711B1"/>
    <w:rsid w:val="00E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1A950"/>
  <w15:docId w15:val="{0DB6ED93-BF31-AA46-946D-433FCF3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meganoitz@gmail.com</cp:lastModifiedBy>
  <cp:revision>2</cp:revision>
  <dcterms:created xsi:type="dcterms:W3CDTF">2021-12-06T16:33:00Z</dcterms:created>
  <dcterms:modified xsi:type="dcterms:W3CDTF">2021-12-06T16:33:00Z</dcterms:modified>
</cp:coreProperties>
</file>