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6B66" w14:textId="77777777" w:rsidR="00DF3227" w:rsidRDefault="008F23A3">
      <w:pPr>
        <w:widowControl w:val="0"/>
        <w:jc w:val="center"/>
      </w:pPr>
      <w:r>
        <w:rPr>
          <w:noProof/>
        </w:rPr>
        <w:drawing>
          <wp:inline distT="0" distB="0" distL="0" distR="0" wp14:anchorId="3E0992E2" wp14:editId="1054C9F6">
            <wp:extent cx="1371600" cy="13716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08EEB7" w14:textId="77777777" w:rsidR="00DF3227" w:rsidRDefault="008F23A3">
      <w:pPr>
        <w:widowControl w:val="0"/>
        <w:jc w:val="center"/>
        <w:sectPr w:rsidR="00DF3227">
          <w:footerReference w:type="even" r:id="rId9"/>
          <w:footerReference w:type="default" r:id="rId10"/>
          <w:pgSz w:w="12240" w:h="15840"/>
          <w:pgMar w:top="2880" w:right="1440" w:bottom="1440" w:left="1440" w:header="720" w:footer="720" w:gutter="0"/>
          <w:pgNumType w:start="1"/>
          <w:cols w:space="720"/>
        </w:sectPr>
      </w:pPr>
      <w:r>
        <w:t>STUDENT SENATE LEGISLATIVE PROPOSAL</w:t>
      </w:r>
    </w:p>
    <w:p w14:paraId="04BAB7F8" w14:textId="0C1C28EF" w:rsidR="00DF3227" w:rsidRDefault="008F23A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E1D300" wp14:editId="53D6CD6D">
                <wp:simplePos x="0" y="0"/>
                <wp:positionH relativeFrom="column">
                  <wp:posOffset>3238500</wp:posOffset>
                </wp:positionH>
                <wp:positionV relativeFrom="paragraph">
                  <wp:posOffset>127000</wp:posOffset>
                </wp:positionV>
                <wp:extent cx="2981325" cy="18419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86560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859AF" w14:textId="29AD7D85" w:rsidR="00DF3227" w:rsidRDefault="008F23A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eastAsia="Times New Roman"/>
                              </w:rPr>
                              <w:t>NUMBER: ___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>SR 69-</w:t>
                            </w:r>
                            <w:r w:rsidR="00E06DB9">
                              <w:rPr>
                                <w:rFonts w:eastAsia="Times New Roman"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>___</w:t>
                            </w:r>
                          </w:p>
                          <w:p w14:paraId="76A56B7B" w14:textId="74BAC01B" w:rsidR="00DF3227" w:rsidRDefault="008F23A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eastAsia="Times New Roman"/>
                              </w:rPr>
                              <w:t>DATE SUMBITTED: ___</w:t>
                            </w:r>
                            <w:r w:rsidR="00E06DB9">
                              <w:rPr>
                                <w:rFonts w:eastAsia="Times New Roman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>/</w:t>
                            </w:r>
                            <w:r w:rsidR="00E06DB9">
                              <w:rPr>
                                <w:rFonts w:eastAsia="Times New Roman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>/22___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431956E1" w14:textId="77777777" w:rsidR="00DF3227" w:rsidRDefault="00DF3227">
                            <w:pPr>
                              <w:jc w:val="center"/>
                              <w:textDirection w:val="btLr"/>
                            </w:pPr>
                          </w:p>
                          <w:p w14:paraId="3E26BFB1" w14:textId="5496A060" w:rsidR="00DF3227" w:rsidRDefault="008F23A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VOTE: </w:t>
                            </w:r>
                            <w:r w:rsidR="00E06DB9">
                              <w:rPr>
                                <w:rFonts w:eastAsia="Times New Roman"/>
                              </w:rPr>
                              <w:t>PASSED BY VOICE ACCLAIMATION</w:t>
                            </w:r>
                          </w:p>
                          <w:p w14:paraId="0BE9D2C0" w14:textId="31935D9D" w:rsidR="00DF3227" w:rsidRDefault="00DF3227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1D300" id="Rectangle 6" o:spid="_x0000_s1026" style="position:absolute;margin-left:255pt;margin-top:10pt;width:234.75pt;height:1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" filled="f" stroked="f">
                <v:textbox inset="2.53958mm,2.53958mm,2.53958mm,2.53958mm">
                  <w:txbxContent>
                    <w:p w14:paraId="544859AF" w14:textId="29AD7D85" w:rsidR="00DF3227" w:rsidRDefault="008F23A3">
                      <w:pPr>
                        <w:jc w:val="right"/>
                        <w:textDirection w:val="btLr"/>
                      </w:pPr>
                      <w:r>
                        <w:rPr>
                          <w:rFonts w:eastAsia="Times New Roman"/>
                        </w:rPr>
                        <w:t>NUMBER: ___</w:t>
                      </w:r>
                      <w:r>
                        <w:rPr>
                          <w:rFonts w:eastAsia="Times New Roman"/>
                          <w:u w:val="single"/>
                        </w:rPr>
                        <w:t>SR 69-</w:t>
                      </w:r>
                      <w:r w:rsidR="00E06DB9">
                        <w:rPr>
                          <w:rFonts w:eastAsia="Times New Roman"/>
                          <w:u w:val="single"/>
                        </w:rPr>
                        <w:t>02</w:t>
                      </w:r>
                      <w:r>
                        <w:rPr>
                          <w:rFonts w:eastAsia="Times New Roman"/>
                          <w:u w:val="single"/>
                        </w:rPr>
                        <w:t>___</w:t>
                      </w:r>
                    </w:p>
                    <w:p w14:paraId="76A56B7B" w14:textId="74BAC01B" w:rsidR="00DF3227" w:rsidRDefault="008F23A3">
                      <w:pPr>
                        <w:jc w:val="right"/>
                        <w:textDirection w:val="btLr"/>
                      </w:pPr>
                      <w:r>
                        <w:rPr>
                          <w:rFonts w:eastAsia="Times New Roman"/>
                        </w:rPr>
                        <w:t>DATE SUMBITTED: ___</w:t>
                      </w:r>
                      <w:r w:rsidR="00E06DB9">
                        <w:rPr>
                          <w:rFonts w:eastAsia="Times New Roman"/>
                          <w:u w:val="single"/>
                        </w:rPr>
                        <w:t>3</w:t>
                      </w:r>
                      <w:r>
                        <w:rPr>
                          <w:rFonts w:eastAsia="Times New Roman"/>
                          <w:u w:val="single"/>
                        </w:rPr>
                        <w:t>/</w:t>
                      </w:r>
                      <w:r w:rsidR="00E06DB9">
                        <w:rPr>
                          <w:rFonts w:eastAsia="Times New Roman"/>
                          <w:u w:val="single"/>
                        </w:rPr>
                        <w:t>16</w:t>
                      </w:r>
                      <w:r>
                        <w:rPr>
                          <w:rFonts w:eastAsia="Times New Roman"/>
                          <w:u w:val="single"/>
                        </w:rPr>
                        <w:t>/22___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431956E1" w14:textId="77777777" w:rsidR="00DF3227" w:rsidRDefault="00DF3227">
                      <w:pPr>
                        <w:jc w:val="center"/>
                        <w:textDirection w:val="btLr"/>
                      </w:pPr>
                    </w:p>
                    <w:p w14:paraId="3E26BFB1" w14:textId="5496A060" w:rsidR="00DF3227" w:rsidRDefault="008F23A3">
                      <w:pPr>
                        <w:jc w:val="right"/>
                        <w:textDirection w:val="btLr"/>
                      </w:pPr>
                      <w:r>
                        <w:rPr>
                          <w:rFonts w:eastAsia="Times New Roman"/>
                        </w:rPr>
                        <w:t xml:space="preserve">VOTE: </w:t>
                      </w:r>
                      <w:r w:rsidR="00E06DB9">
                        <w:rPr>
                          <w:rFonts w:eastAsia="Times New Roman"/>
                        </w:rPr>
                        <w:t>PASSED BY VOICE ACCLAIMATION</w:t>
                      </w:r>
                    </w:p>
                    <w:p w14:paraId="0BE9D2C0" w14:textId="31935D9D" w:rsidR="00DF3227" w:rsidRDefault="00DF3227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3052FE" w14:textId="2F5B1238" w:rsidR="00DF3227" w:rsidRDefault="00E06DB9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FD49E63" wp14:editId="5F5ECAC9">
                <wp:simplePos x="0" y="0"/>
                <wp:positionH relativeFrom="column">
                  <wp:posOffset>76835</wp:posOffset>
                </wp:positionH>
                <wp:positionV relativeFrom="paragraph">
                  <wp:posOffset>211455</wp:posOffset>
                </wp:positionV>
                <wp:extent cx="5994400" cy="1506855"/>
                <wp:effectExtent l="0" t="0" r="0" b="0"/>
                <wp:wrapSquare wrapText="bothSides" distT="0" distB="0" distL="114300" distR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506855"/>
                          <a:chOff x="2348800" y="3195800"/>
                          <a:chExt cx="5994400" cy="148281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800" y="3195800"/>
                            <a:ext cx="5994400" cy="1482813"/>
                            <a:chOff x="1701" y="1804"/>
                            <a:chExt cx="9360" cy="36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701" y="1804"/>
                              <a:ext cx="9350" cy="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62EDC4" w14:textId="77777777" w:rsidR="00DF3227" w:rsidRDefault="00DF32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701" y="1804"/>
                              <a:ext cx="4680" cy="3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B0716D" w14:textId="77777777" w:rsidR="00DF3227" w:rsidRDefault="008F23A3">
                                <w:pPr>
                                  <w:ind w:left="1350"/>
                                  <w:textDirection w:val="btL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 xml:space="preserve">TITLE: 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ab/>
                                  <w:t>Fair Time</w:t>
                                </w:r>
                              </w:p>
                              <w:p w14:paraId="3BFC5FBA" w14:textId="77777777" w:rsidR="00DF3227" w:rsidRDefault="00DF3227">
                                <w:pPr>
                                  <w:textDirection w:val="btLr"/>
                                </w:pPr>
                              </w:p>
                              <w:p w14:paraId="5BF14998" w14:textId="77777777" w:rsidR="00DF3227" w:rsidRDefault="008F23A3">
                                <w:pPr>
                                  <w:ind w:left="1350"/>
                                  <w:textDirection w:val="btL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 xml:space="preserve">AUTHORS: 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ab/>
                                  <w:t xml:space="preserve">Heidi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</w:rPr>
                                  <w:t>Valstar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</w:rPr>
                                  <w:t>; Gabriela Vela</w:t>
                                </w:r>
                              </w:p>
                              <w:p w14:paraId="52A1430E" w14:textId="77777777" w:rsidR="00DF3227" w:rsidRDefault="00DF3227">
                                <w:pPr>
                                  <w:textDirection w:val="btLr"/>
                                </w:pPr>
                              </w:p>
                              <w:p w14:paraId="0F964D13" w14:textId="77777777" w:rsidR="00DF3227" w:rsidRDefault="008F23A3">
                                <w:pPr>
                                  <w:ind w:left="1350"/>
                                  <w:textDirection w:val="btL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SPONSORS: Harper Taylor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381" y="1804"/>
                              <a:ext cx="468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C8F05D" w14:textId="77777777" w:rsidR="00DF3227" w:rsidRDefault="00DF3227">
                                <w:pPr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49E63" id="Group 7" o:spid="_x0000_s1027" style="position:absolute;left:0;text-align:left;margin-left:6.05pt;margin-top:16.65pt;width:472pt;height:118.65pt;z-index:251658240;mso-height-relative:margin" coordorigin="23488,31958" coordsize="59944,148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">
                <v:group id="Group 1" o:spid="_x0000_s1028" style="position:absolute;left:23488;top:31958;width:59944;height:14828" coordorigin="1701,1804" coordsize="9360,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9" style="position:absolute;left:1701;top:1804;width:9350;height:28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D62EDC4" w14:textId="77777777" w:rsidR="00DF3227" w:rsidRDefault="00DF32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left:1701;top:1804;width:4680;height:3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0B0716D" w14:textId="77777777" w:rsidR="00DF3227" w:rsidRDefault="008F23A3">
                          <w:pPr>
                            <w:ind w:left="1350"/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 xml:space="preserve">TITLE: </w:t>
                          </w:r>
                          <w:r>
                            <w:rPr>
                              <w:rFonts w:eastAsia="Times New Roman"/>
                            </w:rPr>
                            <w:tab/>
                            <w:t>Fair Time</w:t>
                          </w:r>
                        </w:p>
                        <w:p w14:paraId="3BFC5FBA" w14:textId="77777777" w:rsidR="00DF3227" w:rsidRDefault="00DF3227">
                          <w:pPr>
                            <w:textDirection w:val="btLr"/>
                          </w:pPr>
                        </w:p>
                        <w:p w14:paraId="5BF14998" w14:textId="77777777" w:rsidR="00DF3227" w:rsidRDefault="008F23A3">
                          <w:pPr>
                            <w:ind w:left="1350"/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 xml:space="preserve">AUTHORS: </w:t>
                          </w:r>
                          <w:r>
                            <w:rPr>
                              <w:rFonts w:eastAsia="Times New Roman"/>
                            </w:rPr>
                            <w:tab/>
                            <w:t xml:space="preserve">Heidi </w:t>
                          </w:r>
                          <w:proofErr w:type="spellStart"/>
                          <w:r>
                            <w:rPr>
                              <w:rFonts w:eastAsia="Times New Roman"/>
                            </w:rPr>
                            <w:t>Valstar</w:t>
                          </w:r>
                          <w:proofErr w:type="spellEnd"/>
                          <w:r>
                            <w:rPr>
                              <w:rFonts w:eastAsia="Times New Roman"/>
                            </w:rPr>
                            <w:t>; Gabriela Vela</w:t>
                          </w:r>
                        </w:p>
                        <w:p w14:paraId="52A1430E" w14:textId="77777777" w:rsidR="00DF3227" w:rsidRDefault="00DF3227">
                          <w:pPr>
                            <w:textDirection w:val="btLr"/>
                          </w:pPr>
                        </w:p>
                        <w:p w14:paraId="0F964D13" w14:textId="77777777" w:rsidR="00DF3227" w:rsidRDefault="008F23A3">
                          <w:pPr>
                            <w:ind w:left="1350"/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SPONSORS: Harper Taylor</w:t>
                          </w:r>
                        </w:p>
                      </w:txbxContent>
                    </v:textbox>
                  </v:rect>
                  <v:rect id="Rectangle 4" o:spid="_x0000_s1031" style="position:absolute;left:638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7C8F05D" w14:textId="77777777" w:rsidR="00DF3227" w:rsidRDefault="00DF3227">
                          <w:pPr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AEC8458" w14:textId="77777777" w:rsidR="00DF3227" w:rsidRDefault="00DF3227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rFonts w:eastAsia="Times New Roman"/>
        </w:rPr>
      </w:pPr>
    </w:p>
    <w:p w14:paraId="5E9E10A7" w14:textId="77777777" w:rsidR="00DF3227" w:rsidRDefault="00DF3227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rFonts w:eastAsia="Times New Roman"/>
        </w:rPr>
      </w:pPr>
    </w:p>
    <w:p w14:paraId="70F1AF75" w14:textId="77777777" w:rsidR="00DF3227" w:rsidRDefault="008F23A3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rFonts w:eastAsia="Times New Roman"/>
        </w:rPr>
      </w:pPr>
      <w:r>
        <w:rPr>
          <w:rFonts w:eastAsia="Times New Roman"/>
        </w:rPr>
        <w:t>Whereas:</w:t>
      </w:r>
      <w:r>
        <w:rPr>
          <w:rFonts w:eastAsia="Times New Roman"/>
        </w:rPr>
        <w:tab/>
      </w:r>
      <w:r>
        <w:rPr>
          <w:rFonts w:eastAsia="Times New Roman"/>
        </w:rPr>
        <w:t>Student Senate is elected by the student body to represent and voice the opinions of students; and</w:t>
      </w:r>
    </w:p>
    <w:p w14:paraId="02E4FEB7" w14:textId="77777777" w:rsidR="00DF3227" w:rsidRDefault="008F23A3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rFonts w:ascii="Helvetica Neue" w:eastAsia="Helvetica Neue" w:hAnsi="Helvetica Neue" w:cs="Helvetica Neue"/>
        </w:rPr>
      </w:pPr>
      <w:r>
        <w:rPr>
          <w:rFonts w:eastAsia="Times New Roman"/>
        </w:rPr>
        <w:t>Whereas:</w:t>
      </w:r>
      <w:r>
        <w:rPr>
          <w:rFonts w:eastAsia="Times New Roman"/>
        </w:rPr>
        <w:tab/>
        <w:t>Student Senate is a means by which students’ concerns are addressed; and</w:t>
      </w:r>
    </w:p>
    <w:p w14:paraId="260C527A" w14:textId="77777777" w:rsidR="00DF3227" w:rsidRDefault="008F23A3">
      <w:pPr>
        <w:ind w:left="1440" w:hanging="1440"/>
      </w:pPr>
      <w:r>
        <w:t>Whereas:</w:t>
      </w:r>
      <w:r>
        <w:tab/>
        <w:t>Students are continuously encouraged to get involved on Baylor's c</w:t>
      </w:r>
      <w:r>
        <w:t>ampus; and</w:t>
      </w:r>
    </w:p>
    <w:p w14:paraId="41C4DB4E" w14:textId="77777777" w:rsidR="00DF3227" w:rsidRDefault="00DF3227">
      <w:pPr>
        <w:ind w:left="1440" w:hanging="1440"/>
      </w:pPr>
    </w:p>
    <w:p w14:paraId="381E06AB" w14:textId="77777777" w:rsidR="00DF3227" w:rsidRDefault="008F23A3">
      <w:pPr>
        <w:ind w:left="1440" w:hanging="1440"/>
      </w:pPr>
      <w:r>
        <w:t>Whereas:</w:t>
      </w:r>
      <w:r>
        <w:tab/>
        <w:t>Students are often balancing school, work, and extra-curriculars; and</w:t>
      </w:r>
    </w:p>
    <w:p w14:paraId="72F2A4F6" w14:textId="77777777" w:rsidR="00DF3227" w:rsidRDefault="00DF3227">
      <w:pPr>
        <w:ind w:left="1440" w:hanging="1440"/>
      </w:pPr>
    </w:p>
    <w:p w14:paraId="61AF5F36" w14:textId="77777777" w:rsidR="00DF3227" w:rsidRDefault="008F23A3">
      <w:pPr>
        <w:ind w:left="1440" w:hanging="1440"/>
      </w:pPr>
      <w:r>
        <w:t>Whereas:</w:t>
      </w:r>
      <w:r>
        <w:tab/>
        <w:t xml:space="preserve">Professors, especially since COVID, have chosen to give tests and quizzes outside of class hours and are given less than a 12-hour window; and </w:t>
      </w:r>
    </w:p>
    <w:p w14:paraId="1FE47F8C" w14:textId="77777777" w:rsidR="00DF3227" w:rsidRDefault="00DF3227">
      <w:pPr>
        <w:ind w:left="1440" w:hanging="1440"/>
      </w:pPr>
    </w:p>
    <w:p w14:paraId="1BFDEB0A" w14:textId="77777777" w:rsidR="00DF3227" w:rsidRDefault="008F23A3">
      <w:pPr>
        <w:ind w:left="1440" w:hanging="1440"/>
      </w:pPr>
      <w:r>
        <w:t>Whereas:</w:t>
      </w:r>
      <w:r>
        <w:tab/>
        <w:t>S</w:t>
      </w:r>
      <w:r>
        <w:t>tudents are struggling to choose between other classes, work, and extracurriculars to take these tests/quizzes; and</w:t>
      </w:r>
    </w:p>
    <w:p w14:paraId="772E958D" w14:textId="77777777" w:rsidR="00DF3227" w:rsidRDefault="00DF3227">
      <w:pPr>
        <w:ind w:left="1440" w:hanging="1440"/>
      </w:pPr>
    </w:p>
    <w:p w14:paraId="512C47E5" w14:textId="77777777" w:rsidR="00DF3227" w:rsidRDefault="008F23A3">
      <w:pPr>
        <w:ind w:left="1440"/>
      </w:pPr>
      <w:r>
        <w:lastRenderedPageBreak/>
        <w:t xml:space="preserve">Whereas: </w:t>
      </w:r>
      <w:r>
        <w:tab/>
        <w:t>Students are sometimes unable to complete the test/quiz in the time allotted; and</w:t>
      </w:r>
    </w:p>
    <w:p w14:paraId="2ACEF7D5" w14:textId="77777777" w:rsidR="00DF3227" w:rsidRDefault="00DF3227">
      <w:pPr>
        <w:ind w:left="1440" w:hanging="1440"/>
      </w:pPr>
    </w:p>
    <w:p w14:paraId="61065F79" w14:textId="092B0D9D" w:rsidR="00DF3227" w:rsidRDefault="008F23A3">
      <w:pPr>
        <w:ind w:left="1440" w:hanging="1440"/>
      </w:pPr>
      <w:r>
        <w:t>Therefore:</w:t>
      </w:r>
      <w:r>
        <w:tab/>
        <w:t>Be it resolved by the 69th Legislat</w:t>
      </w:r>
      <w:r>
        <w:t xml:space="preserve">ive Session of the Baylor University Student Senate assembled that a quiz or test MUST be open for </w:t>
      </w:r>
      <w:r w:rsidR="006B580D" w:rsidRPr="006B580D">
        <w:rPr>
          <w:highlight w:val="yellow"/>
        </w:rPr>
        <w:t xml:space="preserve">at least </w:t>
      </w:r>
      <w:r w:rsidRPr="006B580D">
        <w:rPr>
          <w:highlight w:val="yellow"/>
        </w:rPr>
        <w:t>12 hours</w:t>
      </w:r>
      <w:r>
        <w:t xml:space="preserve"> if falls under one of the two following conditions</w:t>
      </w:r>
    </w:p>
    <w:p w14:paraId="4C898E88" w14:textId="77777777" w:rsidR="00DF3227" w:rsidRDefault="008F2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</w:rPr>
        <w:t>The test or quiz is to be administered online outside of the given class time</w:t>
      </w:r>
    </w:p>
    <w:p w14:paraId="542DCE9F" w14:textId="77777777" w:rsidR="00DF3227" w:rsidRDefault="008F2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</w:rPr>
        <w:t xml:space="preserve">The test or quiz is being administered online during the class </w:t>
      </w:r>
      <w:proofErr w:type="gramStart"/>
      <w:r>
        <w:rPr>
          <w:rFonts w:eastAsia="Times New Roman"/>
        </w:rPr>
        <w:t>period</w:t>
      </w:r>
      <w:proofErr w:type="gramEnd"/>
      <w:r>
        <w:rPr>
          <w:rFonts w:eastAsia="Times New Roman"/>
        </w:rPr>
        <w:t xml:space="preserve"> but the time given for students to complete the quiz or test is longer than the allotted class time. </w:t>
      </w:r>
    </w:p>
    <w:p w14:paraId="7C5C9415" w14:textId="77777777" w:rsidR="00DF3227" w:rsidRDefault="00DF3227"/>
    <w:p w14:paraId="06A9E02B" w14:textId="77777777" w:rsidR="00DF3227" w:rsidRDefault="008F23A3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 w:hanging="1440"/>
        <w:rPr>
          <w:rFonts w:eastAsia="Times New Roman"/>
        </w:rPr>
      </w:pPr>
      <w:r>
        <w:rPr>
          <w:rFonts w:eastAsia="Times New Roman"/>
        </w:rPr>
        <w:t>Furth</w:t>
      </w:r>
      <w:r>
        <w:rPr>
          <w:rFonts w:eastAsia="Times New Roman"/>
        </w:rPr>
        <w:t>ermore:</w:t>
      </w:r>
      <w:r>
        <w:rPr>
          <w:rFonts w:eastAsia="Times New Roman"/>
        </w:rPr>
        <w:tab/>
        <w:t>A copy of this resolution will be se</w:t>
      </w:r>
      <w:r>
        <w:rPr>
          <w:rFonts w:eastAsia="Times New Roman"/>
        </w:rPr>
        <w:t xml:space="preserve">nt to </w:t>
      </w:r>
      <w:r>
        <w:t xml:space="preserve">Mark Dunn, Dean of </w:t>
      </w:r>
      <w:proofErr w:type="spellStart"/>
      <w:r>
        <w:t>Hankamer</w:t>
      </w:r>
      <w:proofErr w:type="spellEnd"/>
      <w:r>
        <w:t xml:space="preserve"> School of Business; Sandeep </w:t>
      </w:r>
      <w:proofErr w:type="spellStart"/>
      <w:r>
        <w:t>Mazumer</w:t>
      </w:r>
      <w:proofErr w:type="spellEnd"/>
      <w:r>
        <w:t xml:space="preserve">, Dean of </w:t>
      </w:r>
      <w:proofErr w:type="spellStart"/>
      <w:r>
        <w:t>Hankamer</w:t>
      </w:r>
      <w:proofErr w:type="spellEnd"/>
      <w:r>
        <w:t xml:space="preserve"> School of Business; Lee </w:t>
      </w:r>
      <w:proofErr w:type="spellStart"/>
      <w:r>
        <w:t>Nordt</w:t>
      </w:r>
      <w:proofErr w:type="spellEnd"/>
      <w:r>
        <w:t>, Dean of College of Arts and Sciences; Brian Raines, Associate Dean of College of Arts and Sci</w:t>
      </w:r>
      <w:r>
        <w:t xml:space="preserve">ences; Kimberly </w:t>
      </w:r>
      <w:proofErr w:type="spellStart"/>
      <w:r>
        <w:t>Kellison</w:t>
      </w:r>
      <w:proofErr w:type="spellEnd"/>
      <w:r>
        <w:t>, Associate Dean of College of Arts and Sciences, Ken Wilkin, Associate Dean for College of Arts and Sciences, Dennis O’Neal, Dean of School of Engineering and Computer Science; Michael Thompson, Associate Dean of Engineering and Co</w:t>
      </w:r>
      <w:r>
        <w:t xml:space="preserve">mputer Science; Autumn </w:t>
      </w:r>
      <w:proofErr w:type="spellStart"/>
      <w:r>
        <w:t>Henneke</w:t>
      </w:r>
      <w:proofErr w:type="spellEnd"/>
      <w:r>
        <w:t xml:space="preserve">, Assistant to the Dean of the Honors College; Sheri L. </w:t>
      </w:r>
      <w:proofErr w:type="spellStart"/>
      <w:r>
        <w:t>Dragoo</w:t>
      </w:r>
      <w:proofErr w:type="spellEnd"/>
      <w:r>
        <w:t xml:space="preserve">, Interim Dean of Robbins College of Health and Human Sciences </w:t>
      </w:r>
      <w:r>
        <w:rPr>
          <w:rFonts w:eastAsia="Times New Roman"/>
        </w:rPr>
        <w:t>; Dr. Matt Burchett, Director of Student Activities; and Dr. Kevin P. Jackson, Vice Pre</w:t>
      </w:r>
      <w:r>
        <w:rPr>
          <w:rFonts w:eastAsia="Times New Roman"/>
        </w:rPr>
        <w:t>sident for Student Life.</w:t>
      </w:r>
    </w:p>
    <w:sectPr w:rsidR="00DF322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1DF8" w14:textId="77777777" w:rsidR="008F23A3" w:rsidRDefault="008F23A3">
      <w:r>
        <w:separator/>
      </w:r>
    </w:p>
  </w:endnote>
  <w:endnote w:type="continuationSeparator" w:id="0">
    <w:p w14:paraId="69E6296E" w14:textId="77777777" w:rsidR="008F23A3" w:rsidRDefault="008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A83A" w14:textId="77777777" w:rsidR="00DF3227" w:rsidRDefault="008F23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>
      <w:rPr>
        <w:rFonts w:eastAsia="Times New Roman"/>
      </w:rPr>
      <w:fldChar w:fldCharType="end"/>
    </w:r>
  </w:p>
  <w:p w14:paraId="4A4D7098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rFonts w:eastAsia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8E4" w14:textId="77777777" w:rsidR="00DF3227" w:rsidRDefault="008F23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</w:rPr>
    </w:pPr>
    <w:r>
      <w:rPr>
        <w:rFonts w:eastAsia="Times New Roman"/>
      </w:rPr>
      <w:t>SR 6</w:t>
    </w:r>
    <w:r>
      <w:t>9</w:t>
    </w:r>
    <w:r>
      <w:rPr>
        <w:rFonts w:eastAsia="Times New Roman"/>
      </w:rPr>
      <w:t xml:space="preserve">-XX </w:t>
    </w: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E06DB9">
      <w:rPr>
        <w:rFonts w:eastAsia="Times New Roman"/>
        <w:noProof/>
      </w:rPr>
      <w:t>1</w:t>
    </w:r>
    <w:r>
      <w:rPr>
        <w:rFonts w:eastAsia="Times New Roman"/>
      </w:rPr>
      <w:fldChar w:fldCharType="end"/>
    </w:r>
    <w:r>
      <w:rPr>
        <w:rFonts w:eastAsia="Times New Roman"/>
      </w:rPr>
      <w:t xml:space="preserve"> of _</w:t>
    </w:r>
  </w:p>
  <w:p w14:paraId="7FFAA548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rFonts w:eastAsia="Times New Roman"/>
        <w:sz w:val="20"/>
        <w:szCs w:val="20"/>
      </w:rPr>
    </w:pPr>
  </w:p>
  <w:p w14:paraId="4DA3AEEC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rFonts w:eastAsia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BD7F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3C5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0A14" w14:textId="77777777" w:rsidR="008F23A3" w:rsidRDefault="008F23A3">
      <w:r>
        <w:separator/>
      </w:r>
    </w:p>
  </w:footnote>
  <w:footnote w:type="continuationSeparator" w:id="0">
    <w:p w14:paraId="4E10CAAB" w14:textId="77777777" w:rsidR="008F23A3" w:rsidRDefault="008F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CA21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F1C1" w14:textId="77777777" w:rsidR="00DF3227" w:rsidRDefault="00DF3227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650B"/>
    <w:multiLevelType w:val="multilevel"/>
    <w:tmpl w:val="29785FF4"/>
    <w:lvl w:ilvl="0">
      <w:start w:val="1"/>
      <w:numFmt w:val="upperRoman"/>
      <w:lvlText w:val="%1."/>
      <w:lvlJc w:val="left"/>
      <w:pPr>
        <w:ind w:left="2880" w:hanging="72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27"/>
    <w:rsid w:val="006B580D"/>
    <w:rsid w:val="008F23A3"/>
    <w:rsid w:val="00AE59BA"/>
    <w:rsid w:val="00DF3227"/>
    <w:rsid w:val="00E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FB4F"/>
  <w15:docId w15:val="{AEA21FCD-32B4-464B-BC5A-E5C70C93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7D"/>
    <w:rPr>
      <w:rFonts w:eastAsia="ヒラギノ角ゴ Pro W3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autoRedefine/>
    <w:rsid w:val="00BB3A7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Text1">
    <w:name w:val="Body Text1"/>
    <w:autoRedefine/>
    <w:rsid w:val="00BB3A7D"/>
    <w:pPr>
      <w:widowControl w:val="0"/>
      <w:suppressAutoHyphens/>
    </w:pPr>
    <w:rPr>
      <w:rFonts w:eastAsia="ヒラギノ角ゴ Pro W3"/>
      <w:color w:val="000000"/>
    </w:rPr>
  </w:style>
  <w:style w:type="paragraph" w:customStyle="1" w:styleId="BodyA">
    <w:name w:val="Body A"/>
    <w:rsid w:val="00BB3A7D"/>
    <w:rPr>
      <w:rFonts w:ascii="Helvetica" w:eastAsia="ヒラギノ角ゴ Pro W3" w:hAnsi="Helvetica"/>
      <w:color w:val="000000"/>
    </w:rPr>
  </w:style>
  <w:style w:type="paragraph" w:customStyle="1" w:styleId="CommentText1">
    <w:name w:val="Comment Text1"/>
    <w:rsid w:val="00BB3A7D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B6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409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3A7D"/>
    <w:rPr>
      <w:sz w:val="20"/>
      <w:szCs w:val="20"/>
    </w:rPr>
  </w:style>
  <w:style w:type="character" w:customStyle="1" w:styleId="CommentTextChar">
    <w:name w:val="Comment Text Char"/>
    <w:link w:val="CommentText"/>
    <w:rsid w:val="00BB3A7D"/>
    <w:rPr>
      <w:rFonts w:eastAsia="ヒラギノ角ゴ Pro W3"/>
      <w:color w:val="000000"/>
    </w:rPr>
  </w:style>
  <w:style w:type="character" w:styleId="CommentReference">
    <w:name w:val="annotation reference"/>
    <w:locked/>
    <w:rsid w:val="00BB3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6B7056"/>
    <w:rPr>
      <w:b/>
      <w:bCs/>
    </w:rPr>
  </w:style>
  <w:style w:type="character" w:customStyle="1" w:styleId="CommentSubjectChar">
    <w:name w:val="Comment Subject Char"/>
    <w:link w:val="CommentSubject"/>
    <w:rsid w:val="006B7056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742B4"/>
    <w:pPr>
      <w:ind w:left="720"/>
      <w:contextualSpacing/>
    </w:pPr>
    <w:rPr>
      <w:rFonts w:eastAsia="Times New Roman"/>
      <w:color w:val="auto"/>
    </w:rPr>
  </w:style>
  <w:style w:type="paragraph" w:styleId="Footer">
    <w:name w:val="footer"/>
    <w:basedOn w:val="Normal"/>
    <w:link w:val="FooterChar"/>
    <w:locked/>
    <w:rsid w:val="0047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3EC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73ECC"/>
  </w:style>
  <w:style w:type="paragraph" w:styleId="Header">
    <w:name w:val="header"/>
    <w:basedOn w:val="Normal"/>
    <w:link w:val="HeaderChar"/>
    <w:locked/>
    <w:rsid w:val="00473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3ECC"/>
    <w:rPr>
      <w:rFonts w:eastAsia="ヒラギノ角ゴ Pro W3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+wMSLwRFzqiZHEq6npAMiW3yw==">AMUW2mVImnxmf+ku3a28EMyf3tmOzM9IJnWVFwS7SFFisijJrXvlXgwFq4U0TGwKKxn90W8i0HAx//XJU5JijIcVJrPwNkFvVHxHAhAT9I7Sbe0/hfw++vk=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Oitzman, Megan Mae</cp:lastModifiedBy>
  <cp:revision>3</cp:revision>
  <dcterms:created xsi:type="dcterms:W3CDTF">2022-03-21T19:58:00Z</dcterms:created>
  <dcterms:modified xsi:type="dcterms:W3CDTF">2022-03-21T19:58:00Z</dcterms:modified>
</cp:coreProperties>
</file>