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09" w:rsidRPr="004E0151" w:rsidRDefault="00827B09" w:rsidP="00827B09">
      <w:pPr>
        <w:pBdr>
          <w:bottom w:val="single" w:sz="12" w:space="1" w:color="auto"/>
        </w:pBd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TEMPLATE 6</w:t>
      </w:r>
    </w:p>
    <w:p w:rsidR="00827B09" w:rsidRDefault="00827B09" w:rsidP="00827B09">
      <w:pPr>
        <w:jc w:val="center"/>
        <w:rPr>
          <w:rFonts w:ascii="Century Schoolbook" w:eastAsia="Century Schoolbook" w:hAnsi="Century Schoolbook" w:cs="Century Schoolbook"/>
          <w:color w:val="000000"/>
          <w:sz w:val="24"/>
          <w:szCs w:val="24"/>
        </w:rPr>
      </w:pPr>
    </w:p>
    <w:p w:rsidR="00827B09" w:rsidRDefault="00827B09" w:rsidP="00827B09">
      <w:pPr>
        <w:jc w:val="center"/>
        <w:rPr>
          <w:rFonts w:ascii="Century Schoolbook" w:eastAsia="Century Schoolbook" w:hAnsi="Century Schoolbook" w:cs="Century Schoolbook"/>
          <w:color w:val="000000"/>
          <w:sz w:val="28"/>
          <w:szCs w:val="28"/>
        </w:rPr>
      </w:pPr>
      <w:r>
        <w:rPr>
          <w:rFonts w:ascii="Century Schoolbook" w:eastAsia="Century Schoolbook" w:hAnsi="Century Schoolbook" w:cs="Century Schoolbook"/>
          <w:color w:val="000000"/>
          <w:sz w:val="28"/>
          <w:szCs w:val="28"/>
        </w:rPr>
        <w:t xml:space="preserve">IN THE </w:t>
      </w:r>
    </w:p>
    <w:p w:rsidR="00827B09" w:rsidRDefault="00827B09" w:rsidP="00827B09">
      <w:pPr>
        <w:jc w:val="center"/>
        <w:rPr>
          <w:rFonts w:ascii="Century Schoolbook" w:eastAsia="Century Schoolbook" w:hAnsi="Century Schoolbook" w:cs="Century Schoolbook"/>
          <w:b/>
          <w:color w:val="000000"/>
          <w:sz w:val="32"/>
          <w:szCs w:val="32"/>
        </w:rPr>
      </w:pPr>
      <w:r>
        <w:rPr>
          <w:rFonts w:ascii="Century Schoolbook" w:eastAsia="Century Schoolbook" w:hAnsi="Century Schoolbook" w:cs="Century Schoolbook"/>
          <w:b/>
          <w:color w:val="000000"/>
          <w:sz w:val="32"/>
          <w:szCs w:val="32"/>
        </w:rPr>
        <w:t>Baylor University Student Court</w:t>
      </w:r>
    </w:p>
    <w:p w:rsidR="00827B09" w:rsidRDefault="00827B09" w:rsidP="00827B09">
      <w:pPr>
        <w:pBdr>
          <w:bottom w:val="single" w:sz="12" w:space="1" w:color="auto"/>
        </w:pBdr>
        <w:jc w:val="center"/>
        <w:rPr>
          <w:rFonts w:ascii="Century Schoolbook" w:eastAsia="Century Schoolbook" w:hAnsi="Century Schoolbook" w:cs="Century Schoolbook"/>
          <w:b/>
          <w:color w:val="000000"/>
          <w:sz w:val="32"/>
          <w:szCs w:val="32"/>
        </w:rPr>
      </w:pPr>
    </w:p>
    <w:p w:rsidR="00827B09" w:rsidRDefault="00827B09" w:rsidP="00827B09">
      <w:pPr>
        <w:jc w:val="center"/>
        <w:rPr>
          <w:rFonts w:ascii="Century Schoolbook" w:eastAsia="Century Schoolbook" w:hAnsi="Century Schoolbook" w:cs="Century Schoolbook"/>
          <w:b/>
          <w:color w:val="000000"/>
          <w:sz w:val="32"/>
          <w:szCs w:val="32"/>
        </w:rPr>
      </w:pPr>
    </w:p>
    <w:p w:rsidR="00827B09" w:rsidRDefault="00827B09" w:rsidP="00827B09">
      <w:pPr>
        <w:jc w:val="center"/>
        <w:rPr>
          <w:rFonts w:ascii="Century Schoolbook" w:eastAsia="Century Schoolbook" w:hAnsi="Century Schoolbook" w:cs="Century Schoolbook"/>
          <w:color w:val="000000"/>
          <w:sz w:val="32"/>
          <w:szCs w:val="32"/>
        </w:rPr>
      </w:pPr>
      <w:r>
        <w:rPr>
          <w:rFonts w:ascii="Century Schoolbook" w:eastAsia="Century Schoolbook" w:hAnsi="Century Schoolbook" w:cs="Century Schoolbook"/>
          <w:color w:val="000000"/>
          <w:sz w:val="32"/>
          <w:szCs w:val="32"/>
        </w:rPr>
        <w:t>ELIZABETH DOE,</w:t>
      </w:r>
    </w:p>
    <w:p w:rsidR="00827B09" w:rsidRDefault="00827B09" w:rsidP="00827B09">
      <w:pPr>
        <w:ind w:left="6480" w:firstLine="720"/>
        <w:jc w:val="both"/>
        <w:rPr>
          <w:rFonts w:ascii="Century Schoolbook" w:eastAsia="Century Schoolbook" w:hAnsi="Century Schoolbook" w:cs="Century Schoolbook"/>
          <w:i/>
          <w:color w:val="000000"/>
          <w:sz w:val="24"/>
          <w:szCs w:val="24"/>
        </w:rPr>
      </w:pPr>
      <w:r w:rsidRPr="006270C6">
        <w:rPr>
          <w:rFonts w:ascii="Century Schoolbook" w:eastAsia="Century Schoolbook" w:hAnsi="Century Schoolbook" w:cs="Century Schoolbook"/>
          <w:i/>
          <w:color w:val="000000"/>
          <w:sz w:val="24"/>
          <w:szCs w:val="24"/>
        </w:rPr>
        <w:t>Petitioner</w:t>
      </w:r>
    </w:p>
    <w:p w:rsidR="00827B09" w:rsidRDefault="00827B09" w:rsidP="00827B09">
      <w:pPr>
        <w:jc w:val="center"/>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v.</w:t>
      </w:r>
    </w:p>
    <w:p w:rsidR="00827B09" w:rsidRDefault="00827B09" w:rsidP="00827B09">
      <w:pPr>
        <w:jc w:val="center"/>
        <w:rPr>
          <w:rFonts w:ascii="Century Schoolbook" w:eastAsia="Century Schoolbook" w:hAnsi="Century Schoolbook" w:cs="Century Schoolbook"/>
          <w:i/>
          <w:color w:val="000000"/>
          <w:sz w:val="24"/>
          <w:szCs w:val="24"/>
        </w:rPr>
      </w:pPr>
    </w:p>
    <w:p w:rsidR="00827B09" w:rsidRDefault="00827B09" w:rsidP="00827B09">
      <w:pPr>
        <w:jc w:val="center"/>
        <w:rPr>
          <w:rFonts w:ascii="Century Schoolbook" w:eastAsia="Century Schoolbook" w:hAnsi="Century Schoolbook" w:cs="Century Schoolbook"/>
          <w:color w:val="000000"/>
          <w:sz w:val="32"/>
          <w:szCs w:val="32"/>
        </w:rPr>
      </w:pPr>
      <w:r w:rsidRPr="006270C6">
        <w:rPr>
          <w:rFonts w:ascii="Century Schoolbook" w:eastAsia="Century Schoolbook" w:hAnsi="Century Schoolbook" w:cs="Century Schoolbook"/>
          <w:color w:val="000000"/>
          <w:sz w:val="32"/>
          <w:szCs w:val="32"/>
        </w:rPr>
        <w:t>BAYLOR UNIVERSITY ELECTORAL COMMISSION</w:t>
      </w:r>
      <w:r>
        <w:rPr>
          <w:rFonts w:ascii="Century Schoolbook" w:eastAsia="Century Schoolbook" w:hAnsi="Century Schoolbook" w:cs="Century Schoolbook"/>
          <w:color w:val="000000"/>
          <w:sz w:val="32"/>
          <w:szCs w:val="32"/>
        </w:rPr>
        <w:t>,</w:t>
      </w:r>
    </w:p>
    <w:p w:rsidR="00827B09" w:rsidRDefault="00827B09" w:rsidP="00827B09">
      <w:pPr>
        <w:ind w:left="6480" w:firstLine="72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Respondent</w:t>
      </w:r>
    </w:p>
    <w:p w:rsidR="00827B09" w:rsidRDefault="00827B09" w:rsidP="00827B09">
      <w:pPr>
        <w:pBdr>
          <w:bottom w:val="single" w:sz="12" w:space="1" w:color="auto"/>
        </w:pBdr>
        <w:jc w:val="both"/>
        <w:rPr>
          <w:rFonts w:ascii="Century Schoolbook" w:eastAsia="Century Schoolbook" w:hAnsi="Century Schoolbook" w:cs="Century Schoolbook"/>
          <w:i/>
          <w:color w:val="000000"/>
          <w:sz w:val="24"/>
          <w:szCs w:val="24"/>
        </w:rPr>
      </w:pPr>
    </w:p>
    <w:p w:rsidR="00827B09" w:rsidRDefault="00827B09" w:rsidP="00827B09">
      <w:pP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On Writ of Certiorari </w:t>
      </w:r>
    </w:p>
    <w:p w:rsidR="00827B09" w:rsidRDefault="00827B09" w:rsidP="00827B09">
      <w:pP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to the </w:t>
      </w:r>
    </w:p>
    <w:p w:rsidR="00827B09" w:rsidRDefault="00827B09" w:rsidP="00827B09">
      <w:pP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Baylor University </w:t>
      </w:r>
      <w:r w:rsidRPr="00C8163F">
        <w:rPr>
          <w:rFonts w:ascii="Century Schoolbook" w:eastAsia="Century Schoolbook" w:hAnsi="Century Schoolbook" w:cs="Century Schoolbook"/>
          <w:b/>
          <w:color w:val="000000"/>
          <w:sz w:val="24"/>
          <w:szCs w:val="24"/>
        </w:rPr>
        <w:t>Electoral Commission</w:t>
      </w:r>
    </w:p>
    <w:p w:rsidR="00827B09" w:rsidRDefault="00827B09" w:rsidP="00827B09">
      <w:pPr>
        <w:pBdr>
          <w:top w:val="single" w:sz="12" w:space="1" w:color="auto"/>
          <w:bottom w:val="single" w:sz="12" w:space="1" w:color="auto"/>
        </w:pBd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BRIEF AMICUS CURIAE </w:t>
      </w:r>
    </w:p>
    <w:p w:rsidR="00827B09" w:rsidRDefault="00827B09" w:rsidP="00827B09">
      <w:pPr>
        <w:pBdr>
          <w:top w:val="single" w:sz="12" w:space="1" w:color="auto"/>
          <w:bottom w:val="single" w:sz="12" w:space="1" w:color="auto"/>
        </w:pBd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OF THE FORMER ELECTORAL COMMISSIONER </w:t>
      </w:r>
    </w:p>
    <w:p w:rsidR="00827B09" w:rsidRDefault="00827B09" w:rsidP="00827B09">
      <w:pPr>
        <w:pBdr>
          <w:top w:val="single" w:sz="12" w:space="1" w:color="auto"/>
          <w:bottom w:val="single" w:sz="12" w:space="1" w:color="auto"/>
        </w:pBd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IN FAVOR OF THE RESPONDENT</w:t>
      </w:r>
    </w:p>
    <w:p w:rsidR="00827B09" w:rsidRDefault="00827B09" w:rsidP="00827B09">
      <w:pPr>
        <w:ind w:left="2160"/>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Taylor West                </w:t>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t xml:space="preserve">     555-229-5543</w:t>
      </w:r>
    </w:p>
    <w:p w:rsidR="00827B09" w:rsidRDefault="00827B09" w:rsidP="00827B09">
      <w:pPr>
        <w:ind w:left="216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t xml:space="preserve">        </w:t>
      </w:r>
      <w:r w:rsidRPr="00CA44F2">
        <w:rPr>
          <w:rFonts w:ascii="Century Schoolbook" w:eastAsia="Century Schoolbook" w:hAnsi="Century Schoolbook" w:cs="Century Schoolbook"/>
          <w:i/>
          <w:color w:val="000000"/>
          <w:sz w:val="24"/>
          <w:szCs w:val="24"/>
        </w:rPr>
        <w:t>Former</w:t>
      </w:r>
      <w:r>
        <w:rPr>
          <w:rFonts w:ascii="Century Schoolbook" w:eastAsia="Century Schoolbook" w:hAnsi="Century Schoolbook" w:cs="Century Schoolbook"/>
          <w:color w:val="000000"/>
          <w:sz w:val="24"/>
          <w:szCs w:val="24"/>
        </w:rPr>
        <w:t xml:space="preserve"> </w:t>
      </w:r>
      <w:r>
        <w:rPr>
          <w:rFonts w:ascii="Century Schoolbook" w:eastAsia="Century Schoolbook" w:hAnsi="Century Schoolbook" w:cs="Century Schoolbook"/>
          <w:i/>
          <w:color w:val="000000"/>
          <w:sz w:val="24"/>
          <w:szCs w:val="24"/>
        </w:rPr>
        <w:t>Electoral Commissioner</w:t>
      </w:r>
    </w:p>
    <w:p w:rsidR="00827B09" w:rsidRDefault="00827B09" w:rsidP="00827B09">
      <w:pPr>
        <w:ind w:left="3600" w:firstLine="720"/>
        <w:jc w:val="both"/>
        <w:rPr>
          <w:rFonts w:ascii="Century Schoolbook" w:eastAsia="Century Schoolbook" w:hAnsi="Century Schoolbook" w:cs="Century Schoolbook"/>
          <w:color w:val="000000"/>
          <w:sz w:val="24"/>
          <w:szCs w:val="24"/>
        </w:rPr>
      </w:pPr>
    </w:p>
    <w:p w:rsidR="00827B09" w:rsidRDefault="00827B09" w:rsidP="00827B09">
      <w:pPr>
        <w:ind w:left="3600" w:firstLine="720"/>
        <w:jc w:val="both"/>
        <w:rPr>
          <w:rFonts w:ascii="Century Schoolbook" w:eastAsia="Century Schoolbook" w:hAnsi="Century Schoolbook" w:cs="Century Schoolbook"/>
          <w:color w:val="000000"/>
          <w:sz w:val="24"/>
          <w:szCs w:val="24"/>
        </w:rPr>
      </w:pPr>
    </w:p>
    <w:p w:rsidR="00827B09" w:rsidRDefault="00827B09" w:rsidP="00827B09">
      <w:pPr>
        <w:ind w:left="3600" w:firstLine="720"/>
        <w:jc w:val="both"/>
        <w:rPr>
          <w:rFonts w:ascii="Century Schoolbook" w:eastAsia="Century Schoolbook" w:hAnsi="Century Schoolbook" w:cs="Century Schoolbook"/>
          <w:i/>
          <w:color w:val="000000"/>
          <w:sz w:val="24"/>
          <w:szCs w:val="24"/>
        </w:rPr>
      </w:pPr>
    </w:p>
    <w:p w:rsidR="00827B09" w:rsidRDefault="00827B09" w:rsidP="00827B09">
      <w:pPr>
        <w:jc w:val="both"/>
        <w:rPr>
          <w:rFonts w:ascii="Century Schoolbook" w:eastAsia="Century Schoolbook" w:hAnsi="Century Schoolbook" w:cs="Century Schoolbook"/>
          <w:i/>
          <w:color w:val="000000"/>
          <w:sz w:val="24"/>
          <w:szCs w:val="24"/>
        </w:rPr>
      </w:pPr>
    </w:p>
    <w:p w:rsidR="00827B09" w:rsidRDefault="00827B09" w:rsidP="00827B09">
      <w:pPr>
        <w:pBdr>
          <w:bottom w:val="single" w:sz="12" w:space="1" w:color="auto"/>
        </w:pBdr>
        <w:jc w:val="both"/>
        <w:rPr>
          <w:rFonts w:ascii="Century Schoolbook" w:eastAsia="Century Schoolbook" w:hAnsi="Century Schoolbook" w:cs="Century Schoolbook"/>
          <w:i/>
          <w:color w:val="000000"/>
          <w:sz w:val="24"/>
          <w:szCs w:val="24"/>
        </w:rPr>
      </w:pPr>
    </w:p>
    <w:p w:rsidR="00827B09" w:rsidRPr="00A2636B" w:rsidRDefault="00827B09" w:rsidP="00827B09">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6</w:t>
      </w:r>
    </w:p>
    <w:p w:rsidR="00827B09" w:rsidRDefault="00827B09" w:rsidP="00827B09">
      <w:pPr>
        <w:pBdr>
          <w:top w:val="single" w:sz="12" w:space="1" w:color="auto"/>
          <w:bottom w:val="single" w:sz="12" w:space="1" w:color="auto"/>
        </w:pBdr>
        <w:jc w:val="center"/>
        <w:rPr>
          <w:rFonts w:ascii="Century Schoolbook" w:eastAsia="Century Schoolbook" w:hAnsi="Century Schoolbook" w:cs="Century Schoolbook"/>
          <w:b/>
          <w:color w:val="000000"/>
          <w:sz w:val="36"/>
          <w:szCs w:val="36"/>
        </w:rPr>
      </w:pPr>
      <w:r>
        <w:rPr>
          <w:rFonts w:ascii="Century Schoolbook" w:eastAsia="Century Schoolbook" w:hAnsi="Century Schoolbook" w:cs="Century Schoolbook"/>
          <w:b/>
          <w:color w:val="000000"/>
          <w:sz w:val="36"/>
          <w:szCs w:val="36"/>
        </w:rPr>
        <w:t>TABLE OF CONTENTS</w:t>
      </w:r>
    </w:p>
    <w:p w:rsidR="00827B09" w:rsidRDefault="00827B09" w:rsidP="00827B09">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IDENTITY AND AUTHORITY TO FILE…………………………………</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827B09" w:rsidRDefault="00827B09" w:rsidP="00827B09">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AUTHORITIES REFERENCED……………………………………………</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827B09" w:rsidRDefault="00827B09" w:rsidP="00827B09">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INTEREST………</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827B09" w:rsidRDefault="00827B09" w:rsidP="00827B09">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 xml:space="preserve">ENCOURAGEMENT TO </w:t>
      </w:r>
      <w:proofErr w:type="gramStart"/>
      <w:r>
        <w:rPr>
          <w:rFonts w:ascii="Century Schoolbook" w:eastAsia="Century Schoolbook" w:hAnsi="Century Schoolbook" w:cs="Century Schoolbook"/>
          <w:b/>
          <w:color w:val="000000"/>
          <w:sz w:val="24"/>
          <w:szCs w:val="24"/>
        </w:rPr>
        <w:t>FILE..</w:t>
      </w:r>
      <w:proofErr w:type="gramEnd"/>
      <w:r>
        <w:rPr>
          <w:rFonts w:ascii="Century Schoolbook" w:eastAsia="Century Schoolbook" w:hAnsi="Century Schoolbook" w:cs="Century Schoolbook"/>
          <w:b/>
          <w:color w:val="000000"/>
          <w:sz w:val="24"/>
          <w:szCs w:val="24"/>
        </w:rPr>
        <w:t>……………………………………………….(PAGE #)</w:t>
      </w:r>
    </w:p>
    <w:p w:rsidR="00827B09" w:rsidRDefault="00827B09" w:rsidP="00827B09">
      <w:pP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ARGUMENTS……………………………………………………………………</w:t>
      </w:r>
      <w:proofErr w:type="gramStart"/>
      <w:r>
        <w:rPr>
          <w:rFonts w:ascii="Century Schoolbook" w:eastAsia="Century Schoolbook" w:hAnsi="Century Schoolbook" w:cs="Century Schoolbook"/>
          <w:b/>
          <w:color w:val="000000"/>
          <w:sz w:val="24"/>
          <w:szCs w:val="24"/>
        </w:rPr>
        <w:t>...(</w:t>
      </w:r>
      <w:proofErr w:type="gramEnd"/>
      <w:r>
        <w:rPr>
          <w:rFonts w:ascii="Century Schoolbook" w:eastAsia="Century Schoolbook" w:hAnsi="Century Schoolbook" w:cs="Century Schoolbook"/>
          <w:b/>
          <w:color w:val="000000"/>
          <w:sz w:val="24"/>
          <w:szCs w:val="24"/>
        </w:rPr>
        <w:t>PAGE #)</w:t>
      </w:r>
    </w:p>
    <w:p w:rsidR="00827B09" w:rsidRDefault="00827B09" w:rsidP="00827B09">
      <w:pPr>
        <w:jc w:val="both"/>
        <w:rPr>
          <w:rFonts w:ascii="Century Schoolbook" w:eastAsia="Century Schoolbook" w:hAnsi="Century Schoolbook" w:cs="Century Schoolbook"/>
          <w:i/>
          <w:color w:val="000000"/>
          <w:sz w:val="24"/>
          <w:szCs w:val="24"/>
        </w:rPr>
      </w:pPr>
    </w:p>
    <w:p w:rsidR="00827B09" w:rsidRDefault="00827B09" w:rsidP="00827B09">
      <w:pPr>
        <w:jc w:val="both"/>
        <w:rPr>
          <w:rFonts w:ascii="Century Schoolbook" w:eastAsia="Century Schoolbook" w:hAnsi="Century Schoolbook" w:cs="Century Schoolbook"/>
          <w:i/>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pBdr>
          <w:bottom w:val="single" w:sz="12" w:space="1" w:color="auto"/>
        </w:pBdr>
        <w:jc w:val="both"/>
        <w:rPr>
          <w:rFonts w:ascii="Century Schoolbook" w:eastAsia="Century Schoolbook" w:hAnsi="Century Schoolbook" w:cs="Century Schoolbook"/>
          <w:color w:val="000000"/>
          <w:sz w:val="24"/>
          <w:szCs w:val="24"/>
        </w:rPr>
      </w:pPr>
    </w:p>
    <w:p w:rsidR="00827B09" w:rsidRDefault="00827B09" w:rsidP="00827B09">
      <w:pPr>
        <w:pBdr>
          <w:bottom w:val="single" w:sz="12" w:space="1" w:color="auto"/>
        </w:pBdr>
        <w:jc w:val="both"/>
        <w:rPr>
          <w:rFonts w:ascii="Century Schoolbook" w:eastAsia="Century Schoolbook" w:hAnsi="Century Schoolbook" w:cs="Century Schoolbook"/>
          <w:color w:val="000000"/>
          <w:sz w:val="24"/>
          <w:szCs w:val="24"/>
        </w:rPr>
      </w:pPr>
    </w:p>
    <w:p w:rsidR="00827B09" w:rsidRDefault="00827B09" w:rsidP="00827B09">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6</w:t>
      </w: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center"/>
        <w:rPr>
          <w:rFonts w:ascii="Century Schoolbook" w:eastAsia="Century Schoolbook" w:hAnsi="Century Schoolbook" w:cs="Century Schoolbook"/>
          <w:b/>
          <w:color w:val="000000"/>
          <w:sz w:val="36"/>
          <w:szCs w:val="36"/>
        </w:rPr>
      </w:pPr>
      <w:r w:rsidRPr="00CA44F2">
        <w:rPr>
          <w:rFonts w:ascii="Century Schoolbook" w:eastAsia="Century Schoolbook" w:hAnsi="Century Schoolbook" w:cs="Century Schoolbook"/>
          <w:b/>
          <w:color w:val="000000"/>
          <w:sz w:val="36"/>
          <w:szCs w:val="36"/>
        </w:rPr>
        <w:t>IDENTITY AND AUTHORITY TO FILE</w:t>
      </w:r>
    </w:p>
    <w:p w:rsidR="00827B09" w:rsidRDefault="00827B09" w:rsidP="00827B09">
      <w:pPr>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 xml:space="preserve">Acting as Amicus Curiae in writing this Brief: </w:t>
      </w:r>
    </w:p>
    <w:p w:rsidR="00827B09" w:rsidRDefault="00827B09" w:rsidP="00827B09">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color w:val="000000"/>
          <w:sz w:val="24"/>
          <w:szCs w:val="24"/>
        </w:rPr>
        <w:t>Taylor West. I held the position of Electoral Commissioner of Baylor University from 2012-2014. I was given the authority to file this Amicus Brief by an explicit invitation from the Court to do so. I recognize that I have no inherent authority to file under the Rules of Appellate Procedure.</w:t>
      </w: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pBdr>
          <w:bottom w:val="single" w:sz="12" w:space="1" w:color="auto"/>
        </w:pBdr>
        <w:rPr>
          <w:rFonts w:ascii="Century Schoolbook" w:eastAsia="Century Schoolbook" w:hAnsi="Century Schoolbook" w:cs="Century Schoolbook"/>
          <w:color w:val="000000"/>
          <w:sz w:val="24"/>
          <w:szCs w:val="24"/>
        </w:rPr>
      </w:pPr>
    </w:p>
    <w:p w:rsidR="00827B09" w:rsidRDefault="00827B09" w:rsidP="00827B09">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6</w:t>
      </w:r>
    </w:p>
    <w:p w:rsidR="00827B09" w:rsidRDefault="00827B09" w:rsidP="00827B09">
      <w:pPr>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ab/>
      </w:r>
    </w:p>
    <w:p w:rsidR="00827B09" w:rsidRDefault="00827B09" w:rsidP="00827B09">
      <w:pPr>
        <w:jc w:val="center"/>
        <w:rPr>
          <w:rFonts w:ascii="Century Schoolbook" w:eastAsia="Century Schoolbook" w:hAnsi="Century Schoolbook" w:cs="Century Schoolbook"/>
          <w:b/>
          <w:color w:val="000000"/>
          <w:sz w:val="36"/>
          <w:szCs w:val="36"/>
        </w:rPr>
      </w:pPr>
      <w:r w:rsidRPr="004E5389">
        <w:rPr>
          <w:rFonts w:ascii="Century Schoolbook" w:eastAsia="Century Schoolbook" w:hAnsi="Century Schoolbook" w:cs="Century Schoolbook"/>
          <w:b/>
          <w:color w:val="000000"/>
          <w:sz w:val="36"/>
          <w:szCs w:val="36"/>
        </w:rPr>
        <w:t>AUTHORITIES REFERENCED</w:t>
      </w:r>
    </w:p>
    <w:p w:rsidR="00827B09" w:rsidRPr="00145FF5" w:rsidRDefault="00827B09" w:rsidP="00827B09">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i/>
          <w:color w:val="000000"/>
          <w:sz w:val="24"/>
          <w:szCs w:val="24"/>
        </w:rPr>
        <w:t>LOGAN v ELECTORAL COMMISSION (</w:t>
      </w:r>
      <w:proofErr w:type="gramStart"/>
      <w:r>
        <w:rPr>
          <w:rFonts w:ascii="Century Schoolbook" w:eastAsia="Century Schoolbook" w:hAnsi="Century Schoolbook" w:cs="Century Schoolbook"/>
          <w:i/>
          <w:color w:val="000000"/>
          <w:sz w:val="24"/>
          <w:szCs w:val="24"/>
        </w:rPr>
        <w:t>2014)</w:t>
      </w:r>
      <w:r>
        <w:rPr>
          <w:rFonts w:ascii="Century Schoolbook" w:eastAsia="Century Schoolbook" w:hAnsi="Century Schoolbook" w:cs="Century Schoolbook"/>
          <w:color w:val="000000"/>
          <w:sz w:val="24"/>
          <w:szCs w:val="24"/>
        </w:rPr>
        <w:t>…</w:t>
      </w:r>
      <w:proofErr w:type="gramEnd"/>
      <w:r>
        <w:rPr>
          <w:rFonts w:ascii="Century Schoolbook" w:eastAsia="Century Schoolbook" w:hAnsi="Century Schoolbook" w:cs="Century Schoolbook"/>
          <w:color w:val="000000"/>
          <w:sz w:val="24"/>
          <w:szCs w:val="24"/>
        </w:rPr>
        <w:t>………………………(Page #)</w:t>
      </w:r>
    </w:p>
    <w:p w:rsidR="00827B09" w:rsidRPr="00C241F1" w:rsidRDefault="00827B09" w:rsidP="00827B09">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i/>
          <w:color w:val="000000"/>
          <w:sz w:val="24"/>
          <w:szCs w:val="24"/>
        </w:rPr>
        <w:tab/>
      </w:r>
      <w:r w:rsidRPr="00C8163F">
        <w:rPr>
          <w:rFonts w:ascii="Century Schoolbook" w:eastAsia="Century Schoolbook" w:hAnsi="Century Schoolbook" w:cs="Century Schoolbook"/>
          <w:color w:val="000000"/>
          <w:sz w:val="24"/>
          <w:szCs w:val="24"/>
        </w:rPr>
        <w:t>The Court established a “reasonable person” standard in the interpretation of a vague clause within the Baylor University Electoral Code which referenced “emergency finances”.</w:t>
      </w: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pBdr>
          <w:bottom w:val="single" w:sz="12" w:space="1" w:color="auto"/>
        </w:pBdr>
        <w:rPr>
          <w:rFonts w:ascii="Century Schoolbook" w:eastAsia="Century Schoolbook" w:hAnsi="Century Schoolbook" w:cs="Century Schoolbook"/>
          <w:color w:val="000000"/>
          <w:sz w:val="24"/>
          <w:szCs w:val="24"/>
        </w:rPr>
      </w:pPr>
    </w:p>
    <w:p w:rsidR="00827B09" w:rsidRDefault="00827B09" w:rsidP="00827B09">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6</w:t>
      </w: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jc w:val="center"/>
        <w:rPr>
          <w:rFonts w:ascii="Century Schoolbook" w:eastAsia="Century Schoolbook" w:hAnsi="Century Schoolbook" w:cs="Century Schoolbook"/>
          <w:b/>
          <w:color w:val="000000"/>
          <w:sz w:val="36"/>
          <w:szCs w:val="36"/>
        </w:rPr>
      </w:pPr>
      <w:r w:rsidRPr="004E5389">
        <w:rPr>
          <w:rFonts w:ascii="Century Schoolbook" w:eastAsia="Century Schoolbook" w:hAnsi="Century Schoolbook" w:cs="Century Schoolbook"/>
          <w:b/>
          <w:color w:val="000000"/>
          <w:sz w:val="36"/>
          <w:szCs w:val="36"/>
        </w:rPr>
        <w:t>INTEREST</w:t>
      </w:r>
    </w:p>
    <w:p w:rsidR="00827B09" w:rsidRDefault="00827B09" w:rsidP="00827B09">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Having held the position of Electoral Commissioner in the past, I am familiar with some of the struggles facing the students who now hold that position and will hold it in the future. I understand the difficulty in attempting to interpret and enforce an Electoral Code that is not always clear. As I still have a year at Baylor, I have a vested interest in attempting to ensure that elections are held fairly and correctly each year.</w:t>
      </w: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rPr>
          <w:rFonts w:ascii="Century Schoolbook" w:eastAsia="Century Schoolbook" w:hAnsi="Century Schoolbook" w:cs="Century Schoolbook"/>
          <w:color w:val="000000"/>
          <w:sz w:val="24"/>
          <w:szCs w:val="24"/>
        </w:rPr>
      </w:pPr>
    </w:p>
    <w:p w:rsidR="00827B09" w:rsidRDefault="00827B09" w:rsidP="00827B09">
      <w:pPr>
        <w:pBdr>
          <w:bottom w:val="single" w:sz="12" w:space="1" w:color="auto"/>
        </w:pBdr>
        <w:rPr>
          <w:rFonts w:ascii="Century Schoolbook" w:eastAsia="Century Schoolbook" w:hAnsi="Century Schoolbook" w:cs="Century Schoolbook"/>
          <w:color w:val="000000"/>
          <w:sz w:val="24"/>
          <w:szCs w:val="24"/>
        </w:rPr>
      </w:pPr>
    </w:p>
    <w:p w:rsidR="00827B09" w:rsidRDefault="00827B09" w:rsidP="00827B09">
      <w:pPr>
        <w:pBdr>
          <w:bottom w:val="single" w:sz="12" w:space="1" w:color="auto"/>
        </w:pBdr>
        <w:rPr>
          <w:rFonts w:ascii="Century Schoolbook" w:eastAsia="Century Schoolbook" w:hAnsi="Century Schoolbook" w:cs="Century Schoolbook"/>
          <w:color w:val="000000"/>
          <w:sz w:val="24"/>
          <w:szCs w:val="24"/>
        </w:rPr>
      </w:pPr>
    </w:p>
    <w:p w:rsidR="00827B09" w:rsidRDefault="00827B09" w:rsidP="00827B09">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6</w:t>
      </w:r>
    </w:p>
    <w:p w:rsidR="00827B09" w:rsidRDefault="00827B09" w:rsidP="00827B09">
      <w:pPr>
        <w:rPr>
          <w:rFonts w:ascii="Century Schoolbook" w:eastAsia="Century Schoolbook" w:hAnsi="Century Schoolbook" w:cs="Century Schoolbook"/>
          <w:b/>
          <w:color w:val="000000"/>
          <w:sz w:val="36"/>
          <w:szCs w:val="36"/>
        </w:rPr>
      </w:pPr>
    </w:p>
    <w:p w:rsidR="00827B09" w:rsidRDefault="00827B09" w:rsidP="00827B09">
      <w:pPr>
        <w:jc w:val="center"/>
        <w:rPr>
          <w:rFonts w:ascii="Century Schoolbook" w:eastAsia="Century Schoolbook" w:hAnsi="Century Schoolbook" w:cs="Century Schoolbook"/>
          <w:b/>
          <w:color w:val="000000"/>
          <w:sz w:val="36"/>
          <w:szCs w:val="36"/>
        </w:rPr>
      </w:pPr>
      <w:r>
        <w:rPr>
          <w:rFonts w:ascii="Century Schoolbook" w:eastAsia="Century Schoolbook" w:hAnsi="Century Schoolbook" w:cs="Century Schoolbook"/>
          <w:b/>
          <w:color w:val="000000"/>
          <w:sz w:val="36"/>
          <w:szCs w:val="36"/>
        </w:rPr>
        <w:t>ENCOURAGEMENT TO FILE</w:t>
      </w:r>
    </w:p>
    <w:p w:rsidR="00827B09" w:rsidRDefault="00827B09" w:rsidP="00827B09">
      <w:pPr>
        <w:ind w:firstLine="720"/>
        <w:rPr>
          <w:rFonts w:ascii="Century Schoolbook" w:eastAsia="Century Schoolbook" w:hAnsi="Century Schoolbook" w:cs="Century Schoolbook"/>
          <w:color w:val="000000"/>
          <w:sz w:val="24"/>
          <w:szCs w:val="24"/>
        </w:rPr>
      </w:pPr>
      <w:r w:rsidRPr="007E7944">
        <w:rPr>
          <w:rFonts w:ascii="Century Schoolbook" w:eastAsia="Century Schoolbook" w:hAnsi="Century Schoolbook" w:cs="Century Schoolbook"/>
          <w:color w:val="000000"/>
          <w:sz w:val="24"/>
          <w:szCs w:val="24"/>
        </w:rPr>
        <w:t>Excepting the express</w:t>
      </w:r>
      <w:r>
        <w:rPr>
          <w:rFonts w:ascii="Century Schoolbook" w:eastAsia="Century Schoolbook" w:hAnsi="Century Schoolbook" w:cs="Century Schoolbook"/>
          <w:color w:val="000000"/>
          <w:sz w:val="24"/>
          <w:szCs w:val="24"/>
        </w:rPr>
        <w:t>ed</w:t>
      </w:r>
      <w:r w:rsidRPr="007E7944">
        <w:rPr>
          <w:rFonts w:ascii="Century Schoolbook" w:eastAsia="Century Schoolbook" w:hAnsi="Century Schoolbook" w:cs="Century Schoolbook"/>
          <w:color w:val="000000"/>
          <w:sz w:val="24"/>
          <w:szCs w:val="24"/>
        </w:rPr>
        <w:t xml:space="preserve"> invitation of the Court</w:t>
      </w:r>
      <w:r>
        <w:rPr>
          <w:rFonts w:ascii="Century Schoolbook" w:eastAsia="Century Schoolbook" w:hAnsi="Century Schoolbook" w:cs="Century Schoolbook"/>
          <w:color w:val="000000"/>
          <w:sz w:val="24"/>
          <w:szCs w:val="24"/>
        </w:rPr>
        <w:t xml:space="preserve">; no student encouraged me to file. </w:t>
      </w:r>
    </w:p>
    <w:p w:rsidR="00827B09" w:rsidRDefault="00827B09" w:rsidP="00827B09">
      <w:pPr>
        <w:ind w:firstLine="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This Brief was not constructed by, or with the aid of, either party. </w:t>
      </w: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ind w:firstLine="720"/>
        <w:rPr>
          <w:rFonts w:ascii="Century Schoolbook" w:eastAsia="Century Schoolbook" w:hAnsi="Century Schoolbook" w:cs="Century Schoolbook"/>
          <w:color w:val="000000"/>
          <w:sz w:val="24"/>
          <w:szCs w:val="24"/>
        </w:rPr>
      </w:pPr>
    </w:p>
    <w:p w:rsidR="00827B09" w:rsidRDefault="00827B09" w:rsidP="00827B09">
      <w:pPr>
        <w:pBdr>
          <w:bottom w:val="single" w:sz="12" w:space="1" w:color="auto"/>
        </w:pBdr>
        <w:ind w:firstLine="720"/>
        <w:rPr>
          <w:rFonts w:ascii="Century Schoolbook" w:eastAsia="Century Schoolbook" w:hAnsi="Century Schoolbook" w:cs="Century Schoolbook"/>
          <w:color w:val="000000"/>
          <w:sz w:val="24"/>
          <w:szCs w:val="24"/>
        </w:rPr>
      </w:pPr>
    </w:p>
    <w:p w:rsidR="00827B09" w:rsidRDefault="00827B09" w:rsidP="00827B09">
      <w:pPr>
        <w:pBdr>
          <w:bottom w:val="single" w:sz="12" w:space="1" w:color="auto"/>
        </w:pBdr>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lastRenderedPageBreak/>
        <w:t>TEMPLATE 6</w:t>
      </w:r>
    </w:p>
    <w:p w:rsidR="00827B09" w:rsidRDefault="00827B09" w:rsidP="00827B09">
      <w:pPr>
        <w:ind w:firstLine="720"/>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softHyphen/>
      </w:r>
      <w:r>
        <w:rPr>
          <w:rFonts w:ascii="Century Schoolbook" w:eastAsia="Century Schoolbook" w:hAnsi="Century Schoolbook" w:cs="Century Schoolbook"/>
          <w:color w:val="000000"/>
          <w:sz w:val="24"/>
          <w:szCs w:val="24"/>
        </w:rPr>
        <w:softHyphen/>
      </w:r>
      <w:r>
        <w:rPr>
          <w:rFonts w:ascii="Century Schoolbook" w:eastAsia="Century Schoolbook" w:hAnsi="Century Schoolbook" w:cs="Century Schoolbook"/>
          <w:color w:val="000000"/>
          <w:sz w:val="24"/>
          <w:szCs w:val="24"/>
        </w:rPr>
        <w:softHyphen/>
      </w:r>
      <w:r>
        <w:rPr>
          <w:rFonts w:ascii="Century Schoolbook" w:eastAsia="Century Schoolbook" w:hAnsi="Century Schoolbook" w:cs="Century Schoolbook"/>
          <w:color w:val="000000"/>
          <w:sz w:val="24"/>
          <w:szCs w:val="24"/>
        </w:rPr>
        <w:softHyphen/>
      </w:r>
      <w:r>
        <w:rPr>
          <w:rFonts w:ascii="Century Schoolbook" w:eastAsia="Century Schoolbook" w:hAnsi="Century Schoolbook" w:cs="Century Schoolbook"/>
          <w:color w:val="000000"/>
          <w:sz w:val="24"/>
          <w:szCs w:val="24"/>
        </w:rPr>
        <w:softHyphen/>
      </w:r>
    </w:p>
    <w:p w:rsidR="00827B09" w:rsidRDefault="00827B09" w:rsidP="00827B09">
      <w:pPr>
        <w:jc w:val="center"/>
        <w:rPr>
          <w:rFonts w:ascii="Century Schoolbook" w:eastAsia="Century Schoolbook" w:hAnsi="Century Schoolbook" w:cs="Century Schoolbook"/>
          <w:b/>
          <w:color w:val="000000"/>
          <w:sz w:val="36"/>
          <w:szCs w:val="36"/>
        </w:rPr>
      </w:pPr>
      <w:r w:rsidRPr="002F107B">
        <w:rPr>
          <w:rFonts w:ascii="Century Schoolbook" w:eastAsia="Century Schoolbook" w:hAnsi="Century Schoolbook" w:cs="Century Schoolbook"/>
          <w:b/>
          <w:color w:val="000000"/>
          <w:sz w:val="36"/>
          <w:szCs w:val="36"/>
        </w:rPr>
        <w:t>ARGUMENTS</w:t>
      </w:r>
    </w:p>
    <w:p w:rsidR="00827B09" w:rsidRDefault="00827B09" w:rsidP="00827B09">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36"/>
          <w:szCs w:val="36"/>
        </w:rPr>
        <w:tab/>
      </w:r>
      <w:r w:rsidRPr="002F107B">
        <w:rPr>
          <w:rFonts w:ascii="Century Schoolbook" w:eastAsia="Century Schoolbook" w:hAnsi="Century Schoolbook" w:cs="Century Schoolbook"/>
          <w:color w:val="000000"/>
          <w:sz w:val="24"/>
          <w:szCs w:val="24"/>
        </w:rPr>
        <w:t>In the case of Logan v Electoral Commission (2014)</w:t>
      </w:r>
      <w:r>
        <w:rPr>
          <w:rFonts w:ascii="Century Schoolbook" w:eastAsia="Century Schoolbook" w:hAnsi="Century Schoolbook" w:cs="Century Schoolbook"/>
          <w:color w:val="000000"/>
          <w:sz w:val="24"/>
          <w:szCs w:val="24"/>
        </w:rPr>
        <w:t xml:space="preserve">, during which I was Electoral Commissioner, the Court established a “reasonable person” standard to the interpretation of all provisions of the Electoral Code. Essentially, the Court set the precedent that, whenever a provision of the Code is unclear, the Commission should attempt to interpret it as a “reasonable person” would. </w:t>
      </w:r>
    </w:p>
    <w:p w:rsidR="00827B09" w:rsidRDefault="00827B09" w:rsidP="00827B09">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It seems </w:t>
      </w:r>
      <w:proofErr w:type="gramStart"/>
      <w:r>
        <w:rPr>
          <w:rFonts w:ascii="Century Schoolbook" w:eastAsia="Century Schoolbook" w:hAnsi="Century Schoolbook" w:cs="Century Schoolbook"/>
          <w:color w:val="000000"/>
          <w:sz w:val="24"/>
          <w:szCs w:val="24"/>
        </w:rPr>
        <w:t>fairly clear</w:t>
      </w:r>
      <w:proofErr w:type="gramEnd"/>
      <w:r>
        <w:rPr>
          <w:rFonts w:ascii="Century Schoolbook" w:eastAsia="Century Schoolbook" w:hAnsi="Century Schoolbook" w:cs="Century Schoolbook"/>
          <w:color w:val="000000"/>
          <w:sz w:val="24"/>
          <w:szCs w:val="24"/>
        </w:rPr>
        <w:t xml:space="preserve"> to me that the Electoral Commission in this case was simply trying to apply that same standard to Ms. Doe’s application and the language of a “commonly known” nickname within the Electoral Code.</w:t>
      </w:r>
    </w:p>
    <w:p w:rsidR="00827B09" w:rsidRDefault="00827B09" w:rsidP="00827B09">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Working </w:t>
      </w:r>
      <w:proofErr w:type="gramStart"/>
      <w:r>
        <w:rPr>
          <w:rFonts w:ascii="Century Schoolbook" w:eastAsia="Century Schoolbook" w:hAnsi="Century Schoolbook" w:cs="Century Schoolbook"/>
          <w:color w:val="000000"/>
          <w:sz w:val="24"/>
          <w:szCs w:val="24"/>
        </w:rPr>
        <w:t>off of</w:t>
      </w:r>
      <w:proofErr w:type="gramEnd"/>
      <w:r>
        <w:rPr>
          <w:rFonts w:ascii="Century Schoolbook" w:eastAsia="Century Schoolbook" w:hAnsi="Century Schoolbook" w:cs="Century Schoolbook"/>
          <w:color w:val="000000"/>
          <w:sz w:val="24"/>
          <w:szCs w:val="24"/>
        </w:rPr>
        <w:t xml:space="preserve"> the assumption above, the Electoral Commission correctly applied the “reasonable person” standard in this case. It is not reasonable to expect the Electoral Commission to investigate the individual social circle of every candidate who uses a nickname </w:t>
      </w:r>
      <w:proofErr w:type="gramStart"/>
      <w:r>
        <w:rPr>
          <w:rFonts w:ascii="Century Schoolbook" w:eastAsia="Century Schoolbook" w:hAnsi="Century Schoolbook" w:cs="Century Schoolbook"/>
          <w:color w:val="000000"/>
          <w:sz w:val="24"/>
          <w:szCs w:val="24"/>
        </w:rPr>
        <w:t>in order to</w:t>
      </w:r>
      <w:proofErr w:type="gramEnd"/>
      <w:r>
        <w:rPr>
          <w:rFonts w:ascii="Century Schoolbook" w:eastAsia="Century Schoolbook" w:hAnsi="Century Schoolbook" w:cs="Century Schoolbook"/>
          <w:color w:val="000000"/>
          <w:sz w:val="24"/>
          <w:szCs w:val="24"/>
        </w:rPr>
        <w:t xml:space="preserve"> determine whether it is “commonly known”. It is reasonable, on the other hand, to expect the Commission to base their interpretation upon nicknames commonly applied to specific name. </w:t>
      </w:r>
    </w:p>
    <w:p w:rsidR="00827B09" w:rsidRDefault="00827B09" w:rsidP="00827B09">
      <w:pP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It is for the above reasoning that I urge the Court to find in favor of the Respondent and to </w:t>
      </w:r>
      <w:r>
        <w:rPr>
          <w:rFonts w:ascii="Century Schoolbook" w:eastAsia="Century Schoolbook" w:hAnsi="Century Schoolbook" w:cs="Century Schoolbook"/>
          <w:color w:val="000000"/>
          <w:sz w:val="24"/>
          <w:szCs w:val="24"/>
          <w:u w:val="single"/>
        </w:rPr>
        <w:t>affirm</w:t>
      </w:r>
      <w:r>
        <w:rPr>
          <w:rFonts w:ascii="Century Schoolbook" w:eastAsia="Century Schoolbook" w:hAnsi="Century Schoolbook" w:cs="Century Schoolbook"/>
          <w:color w:val="000000"/>
          <w:sz w:val="24"/>
          <w:szCs w:val="24"/>
        </w:rPr>
        <w:t xml:space="preserve"> the decision of the Electoral Commission. </w:t>
      </w:r>
    </w:p>
    <w:p w:rsidR="00827B09" w:rsidRDefault="00827B09" w:rsidP="00827B09">
      <w:pPr>
        <w:ind w:left="720" w:firstLine="720"/>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Respectfully submitted,</w:t>
      </w:r>
    </w:p>
    <w:p w:rsidR="00827B09" w:rsidRPr="00CE481B" w:rsidRDefault="00827B09" w:rsidP="00827B09">
      <w:pPr>
        <w:ind w:left="720" w:firstLine="720"/>
        <w:jc w:val="both"/>
        <w:rPr>
          <w:rFonts w:ascii="Century Schoolbook" w:eastAsia="Century Schoolbook" w:hAnsi="Century Schoolbook" w:cs="Century Schoolbook"/>
          <w:color w:val="000000"/>
          <w:sz w:val="24"/>
          <w:szCs w:val="24"/>
        </w:rPr>
      </w:pPr>
      <w:r w:rsidRPr="00CE481B">
        <w:rPr>
          <w:rFonts w:ascii="Century Schoolbook" w:eastAsia="Century Schoolbook" w:hAnsi="Century Schoolbook" w:cs="Century Schoolbook"/>
          <w:color w:val="000000"/>
          <w:sz w:val="24"/>
          <w:szCs w:val="24"/>
        </w:rPr>
        <w:t xml:space="preserve">Taylor West                </w:t>
      </w:r>
      <w:r w:rsidRPr="00CE481B">
        <w:rPr>
          <w:rFonts w:ascii="Century Schoolbook" w:eastAsia="Century Schoolbook" w:hAnsi="Century Schoolbook" w:cs="Century Schoolbook"/>
          <w:color w:val="000000"/>
          <w:sz w:val="24"/>
          <w:szCs w:val="24"/>
        </w:rPr>
        <w:tab/>
      </w:r>
      <w:r w:rsidRPr="00CE481B">
        <w:rPr>
          <w:rFonts w:ascii="Century Schoolbook" w:eastAsia="Century Schoolbook" w:hAnsi="Century Schoolbook" w:cs="Century Schoolbook"/>
          <w:color w:val="000000"/>
          <w:sz w:val="24"/>
          <w:szCs w:val="24"/>
        </w:rPr>
        <w:tab/>
        <w:t xml:space="preserve">    </w:t>
      </w:r>
      <w:r>
        <w:rPr>
          <w:rFonts w:ascii="Century Schoolbook" w:eastAsia="Century Schoolbook" w:hAnsi="Century Schoolbook" w:cs="Century Schoolbook"/>
          <w:color w:val="000000"/>
          <w:sz w:val="24"/>
          <w:szCs w:val="24"/>
        </w:rPr>
        <w:t xml:space="preserve">  </w:t>
      </w:r>
      <w:r w:rsidRPr="00CE481B">
        <w:rPr>
          <w:rFonts w:ascii="Century Schoolbook" w:eastAsia="Century Schoolbook" w:hAnsi="Century Schoolbook" w:cs="Century Schoolbook"/>
          <w:color w:val="000000"/>
          <w:sz w:val="24"/>
          <w:szCs w:val="24"/>
        </w:rPr>
        <w:t xml:space="preserve"> 555-229-5543</w:t>
      </w:r>
    </w:p>
    <w:p w:rsidR="00827B09" w:rsidRDefault="00827B09" w:rsidP="00827B09">
      <w:pPr>
        <w:ind w:left="720" w:firstLine="720"/>
        <w:jc w:val="both"/>
        <w:rPr>
          <w:rFonts w:ascii="Century Schoolbook" w:eastAsia="Century Schoolbook" w:hAnsi="Century Schoolbook" w:cs="Century Schoolbook"/>
          <w:color w:val="000000"/>
          <w:sz w:val="24"/>
          <w:szCs w:val="24"/>
        </w:rPr>
      </w:pPr>
      <w:r w:rsidRPr="00CE481B">
        <w:rPr>
          <w:rFonts w:ascii="Century Schoolbook" w:eastAsia="Century Schoolbook" w:hAnsi="Century Schoolbook" w:cs="Century Schoolbook"/>
          <w:color w:val="000000"/>
          <w:sz w:val="24"/>
          <w:szCs w:val="24"/>
        </w:rPr>
        <w:tab/>
      </w:r>
      <w:r w:rsidRPr="00CE481B">
        <w:rPr>
          <w:rFonts w:ascii="Century Schoolbook" w:eastAsia="Century Schoolbook" w:hAnsi="Century Schoolbook" w:cs="Century Schoolbook"/>
          <w:color w:val="000000"/>
          <w:sz w:val="24"/>
          <w:szCs w:val="24"/>
        </w:rPr>
        <w:tab/>
        <w:t xml:space="preserve">        </w:t>
      </w:r>
      <w:r w:rsidRPr="00CE481B">
        <w:rPr>
          <w:rFonts w:ascii="Century Schoolbook" w:eastAsia="Century Schoolbook" w:hAnsi="Century Schoolbook" w:cs="Century Schoolbook"/>
          <w:i/>
          <w:color w:val="000000"/>
          <w:sz w:val="24"/>
          <w:szCs w:val="24"/>
        </w:rPr>
        <w:t>Former Electoral Commissioner</w:t>
      </w: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827B09" w:rsidRDefault="00827B09" w:rsidP="00827B09">
      <w:pPr>
        <w:jc w:val="both"/>
        <w:rPr>
          <w:rFonts w:ascii="Century Schoolbook" w:eastAsia="Century Schoolbook" w:hAnsi="Century Schoolbook" w:cs="Century Schoolbook"/>
          <w:color w:val="000000"/>
          <w:sz w:val="24"/>
          <w:szCs w:val="24"/>
        </w:rPr>
      </w:pPr>
    </w:p>
    <w:p w:rsidR="00031C78" w:rsidRDefault="00031C78">
      <w:bookmarkStart w:id="0" w:name="_GoBack"/>
      <w:bookmarkEnd w:id="0"/>
    </w:p>
    <w:sectPr w:rsidR="0003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09"/>
    <w:rsid w:val="00031C78"/>
    <w:rsid w:val="004C0577"/>
    <w:rsid w:val="005A30D9"/>
    <w:rsid w:val="006C6BE8"/>
    <w:rsid w:val="0082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64E5"/>
  <w15:chartTrackingRefBased/>
  <w15:docId w15:val="{DE83CD10-B62E-4396-B27B-F4E9E2C7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7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Sheets</dc:creator>
  <cp:keywords/>
  <dc:description/>
  <cp:lastModifiedBy>Randy Sheets</cp:lastModifiedBy>
  <cp:revision>1</cp:revision>
  <dcterms:created xsi:type="dcterms:W3CDTF">2016-11-15T20:59:00Z</dcterms:created>
  <dcterms:modified xsi:type="dcterms:W3CDTF">2016-11-15T21:30:00Z</dcterms:modified>
</cp:coreProperties>
</file>